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B21" w:rsidRPr="00483DCD" w:rsidRDefault="00820B21" w:rsidP="00FE239F">
      <w:pPr>
        <w:spacing w:line="360" w:lineRule="auto"/>
        <w:jc w:val="both"/>
        <w:rPr>
          <w:rFonts w:ascii="Palatino Linotype" w:hAnsi="Palatino Linotype"/>
        </w:rPr>
      </w:pPr>
    </w:p>
    <w:p w:rsidR="00A2780F" w:rsidRPr="00187998" w:rsidRDefault="00A2780F" w:rsidP="00FE239F">
      <w:pPr>
        <w:spacing w:line="360" w:lineRule="auto"/>
        <w:jc w:val="both"/>
        <w:rPr>
          <w:rFonts w:ascii="Palatino Linotype" w:hAnsi="Palatino Linotype"/>
        </w:rPr>
      </w:pPr>
      <w:r w:rsidRPr="00187998">
        <w:rPr>
          <w:rFonts w:ascii="Palatino Linotype" w:hAnsi="Palatino Linotype"/>
        </w:rPr>
        <w:t>Resolución</w:t>
      </w:r>
      <w:r w:rsidR="00D730A4" w:rsidRPr="00187998">
        <w:rPr>
          <w:rFonts w:ascii="Palatino Linotype" w:hAnsi="Palatino Linotype"/>
        </w:rPr>
        <w:t xml:space="preserve"> </w:t>
      </w:r>
      <w:r w:rsidRPr="00187998">
        <w:rPr>
          <w:rFonts w:ascii="Palatino Linotype" w:hAnsi="Palatino Linotype"/>
        </w:rPr>
        <w:t>del</w:t>
      </w:r>
      <w:r w:rsidR="00D730A4" w:rsidRPr="00187998">
        <w:rPr>
          <w:rFonts w:ascii="Palatino Linotype" w:hAnsi="Palatino Linotype"/>
        </w:rPr>
        <w:t xml:space="preserve"> </w:t>
      </w:r>
      <w:r w:rsidRPr="00187998">
        <w:rPr>
          <w:rFonts w:ascii="Palatino Linotype" w:hAnsi="Palatino Linotype"/>
        </w:rPr>
        <w:t>Pleno</w:t>
      </w:r>
      <w:r w:rsidR="00D730A4" w:rsidRPr="00187998">
        <w:rPr>
          <w:rFonts w:ascii="Palatino Linotype" w:hAnsi="Palatino Linotype"/>
        </w:rPr>
        <w:t xml:space="preserve"> </w:t>
      </w:r>
      <w:r w:rsidRPr="00187998">
        <w:rPr>
          <w:rFonts w:ascii="Palatino Linotype" w:hAnsi="Palatino Linotype"/>
        </w:rPr>
        <w:t>del</w:t>
      </w:r>
      <w:r w:rsidR="00D730A4" w:rsidRPr="00187998">
        <w:rPr>
          <w:rFonts w:ascii="Palatino Linotype" w:hAnsi="Palatino Linotype"/>
        </w:rPr>
        <w:t xml:space="preserve"> </w:t>
      </w:r>
      <w:r w:rsidRPr="00187998">
        <w:rPr>
          <w:rFonts w:ascii="Palatino Linotype" w:hAnsi="Palatino Linotype"/>
        </w:rPr>
        <w:t>Instituto</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Transparencia,</w:t>
      </w:r>
      <w:r w:rsidR="00D730A4" w:rsidRPr="00187998">
        <w:rPr>
          <w:rFonts w:ascii="Palatino Linotype" w:hAnsi="Palatino Linotype"/>
        </w:rPr>
        <w:t xml:space="preserve"> </w:t>
      </w:r>
      <w:r w:rsidRPr="00187998">
        <w:rPr>
          <w:rFonts w:ascii="Palatino Linotype" w:hAnsi="Palatino Linotype"/>
        </w:rPr>
        <w:t>Acceso</w:t>
      </w:r>
      <w:r w:rsidR="00D730A4" w:rsidRPr="00187998">
        <w:rPr>
          <w:rFonts w:ascii="Palatino Linotype" w:hAnsi="Palatino Linotype"/>
        </w:rPr>
        <w:t xml:space="preserve"> </w:t>
      </w:r>
      <w:r w:rsidRPr="00187998">
        <w:rPr>
          <w:rFonts w:ascii="Palatino Linotype" w:hAnsi="Palatino Linotype"/>
        </w:rPr>
        <w:t>a</w:t>
      </w:r>
      <w:r w:rsidR="00D730A4" w:rsidRPr="00187998">
        <w:rPr>
          <w:rFonts w:ascii="Palatino Linotype" w:hAnsi="Palatino Linotype"/>
        </w:rPr>
        <w:t xml:space="preserve"> </w:t>
      </w:r>
      <w:r w:rsidRPr="00187998">
        <w:rPr>
          <w:rFonts w:ascii="Palatino Linotype" w:hAnsi="Palatino Linotype"/>
        </w:rPr>
        <w:t>la</w:t>
      </w:r>
      <w:r w:rsidR="00D730A4" w:rsidRPr="00187998">
        <w:rPr>
          <w:rFonts w:ascii="Palatino Linotype" w:hAnsi="Palatino Linotype"/>
        </w:rPr>
        <w:t xml:space="preserve"> </w:t>
      </w:r>
      <w:r w:rsidRPr="00187998">
        <w:rPr>
          <w:rFonts w:ascii="Palatino Linotype" w:hAnsi="Palatino Linotype"/>
        </w:rPr>
        <w:t>Información</w:t>
      </w:r>
      <w:r w:rsidR="00D730A4" w:rsidRPr="00187998">
        <w:rPr>
          <w:rFonts w:ascii="Palatino Linotype" w:hAnsi="Palatino Linotype"/>
        </w:rPr>
        <w:t xml:space="preserve"> </w:t>
      </w:r>
      <w:r w:rsidRPr="00187998">
        <w:rPr>
          <w:rFonts w:ascii="Palatino Linotype" w:hAnsi="Palatino Linotype"/>
        </w:rPr>
        <w:t>Pública</w:t>
      </w:r>
      <w:r w:rsidR="00D730A4" w:rsidRPr="00187998">
        <w:rPr>
          <w:rFonts w:ascii="Palatino Linotype" w:hAnsi="Palatino Linotype"/>
        </w:rPr>
        <w:t xml:space="preserve"> </w:t>
      </w:r>
      <w:r w:rsidRPr="00187998">
        <w:rPr>
          <w:rFonts w:ascii="Palatino Linotype" w:hAnsi="Palatino Linotype"/>
        </w:rPr>
        <w:t>y</w:t>
      </w:r>
      <w:r w:rsidR="00D730A4" w:rsidRPr="00187998">
        <w:rPr>
          <w:rFonts w:ascii="Palatino Linotype" w:hAnsi="Palatino Linotype"/>
        </w:rPr>
        <w:t xml:space="preserve"> </w:t>
      </w:r>
      <w:r w:rsidRPr="00187998">
        <w:rPr>
          <w:rFonts w:ascii="Palatino Linotype" w:hAnsi="Palatino Linotype"/>
        </w:rPr>
        <w:t>Protección</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Datos</w:t>
      </w:r>
      <w:r w:rsidR="00D730A4" w:rsidRPr="00187998">
        <w:rPr>
          <w:rFonts w:ascii="Palatino Linotype" w:hAnsi="Palatino Linotype"/>
        </w:rPr>
        <w:t xml:space="preserve"> </w:t>
      </w:r>
      <w:r w:rsidRPr="00187998">
        <w:rPr>
          <w:rFonts w:ascii="Palatino Linotype" w:hAnsi="Palatino Linotype"/>
        </w:rPr>
        <w:t>Personales</w:t>
      </w:r>
      <w:r w:rsidR="00D730A4" w:rsidRPr="00187998">
        <w:rPr>
          <w:rFonts w:ascii="Palatino Linotype" w:hAnsi="Palatino Linotype"/>
        </w:rPr>
        <w:t xml:space="preserve"> </w:t>
      </w:r>
      <w:r w:rsidRPr="00187998">
        <w:rPr>
          <w:rFonts w:ascii="Palatino Linotype" w:hAnsi="Palatino Linotype"/>
        </w:rPr>
        <w:t>del</w:t>
      </w:r>
      <w:r w:rsidR="00D730A4" w:rsidRPr="00187998">
        <w:rPr>
          <w:rFonts w:ascii="Palatino Linotype" w:hAnsi="Palatino Linotype"/>
        </w:rPr>
        <w:t xml:space="preserve"> </w:t>
      </w:r>
      <w:r w:rsidRPr="00187998">
        <w:rPr>
          <w:rFonts w:ascii="Palatino Linotype" w:hAnsi="Palatino Linotype"/>
        </w:rPr>
        <w:t>Estado</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México</w:t>
      </w:r>
      <w:r w:rsidR="00D730A4" w:rsidRPr="00187998">
        <w:rPr>
          <w:rFonts w:ascii="Palatino Linotype" w:hAnsi="Palatino Linotype"/>
        </w:rPr>
        <w:t xml:space="preserve"> </w:t>
      </w:r>
      <w:r w:rsidRPr="00187998">
        <w:rPr>
          <w:rFonts w:ascii="Palatino Linotype" w:hAnsi="Palatino Linotype"/>
        </w:rPr>
        <w:t>y</w:t>
      </w:r>
      <w:r w:rsidR="00D730A4" w:rsidRPr="00187998">
        <w:rPr>
          <w:rFonts w:ascii="Palatino Linotype" w:hAnsi="Palatino Linotype"/>
        </w:rPr>
        <w:t xml:space="preserve"> </w:t>
      </w:r>
      <w:r w:rsidRPr="00187998">
        <w:rPr>
          <w:rFonts w:ascii="Palatino Linotype" w:hAnsi="Palatino Linotype"/>
        </w:rPr>
        <w:t>Municipios,</w:t>
      </w:r>
      <w:r w:rsidR="00D730A4" w:rsidRPr="00187998">
        <w:rPr>
          <w:rFonts w:ascii="Palatino Linotype" w:hAnsi="Palatino Linotype"/>
        </w:rPr>
        <w:t xml:space="preserve"> </w:t>
      </w:r>
      <w:r w:rsidRPr="00187998">
        <w:rPr>
          <w:rFonts w:ascii="Palatino Linotype" w:hAnsi="Palatino Linotype"/>
        </w:rPr>
        <w:t>con</w:t>
      </w:r>
      <w:r w:rsidR="00D730A4" w:rsidRPr="00187998">
        <w:rPr>
          <w:rFonts w:ascii="Palatino Linotype" w:hAnsi="Palatino Linotype"/>
        </w:rPr>
        <w:t xml:space="preserve"> </w:t>
      </w:r>
      <w:r w:rsidRPr="00187998">
        <w:rPr>
          <w:rFonts w:ascii="Palatino Linotype" w:hAnsi="Palatino Linotype"/>
        </w:rPr>
        <w:t>domicilio</w:t>
      </w:r>
      <w:r w:rsidR="00D730A4" w:rsidRPr="00187998">
        <w:rPr>
          <w:rFonts w:ascii="Palatino Linotype" w:hAnsi="Palatino Linotype"/>
        </w:rPr>
        <w:t xml:space="preserve"> </w:t>
      </w:r>
      <w:r w:rsidRPr="00187998">
        <w:rPr>
          <w:rFonts w:ascii="Palatino Linotype" w:hAnsi="Palatino Linotype"/>
        </w:rPr>
        <w:t>en</w:t>
      </w:r>
      <w:r w:rsidR="00D730A4" w:rsidRPr="00187998">
        <w:rPr>
          <w:rFonts w:ascii="Palatino Linotype" w:hAnsi="Palatino Linotype"/>
        </w:rPr>
        <w:t xml:space="preserve"> </w:t>
      </w:r>
      <w:r w:rsidRPr="00187998">
        <w:rPr>
          <w:rFonts w:ascii="Palatino Linotype" w:hAnsi="Palatino Linotype"/>
        </w:rPr>
        <w:t>Metepec,</w:t>
      </w:r>
      <w:r w:rsidR="00D730A4" w:rsidRPr="00187998">
        <w:rPr>
          <w:rFonts w:ascii="Palatino Linotype" w:hAnsi="Palatino Linotype"/>
        </w:rPr>
        <w:t xml:space="preserve"> </w:t>
      </w:r>
      <w:r w:rsidRPr="00187998">
        <w:rPr>
          <w:rFonts w:ascii="Palatino Linotype" w:hAnsi="Palatino Linotype"/>
        </w:rPr>
        <w:t>Estado</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México,</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fecha</w:t>
      </w:r>
      <w:r w:rsidR="00D730A4" w:rsidRPr="00187998">
        <w:rPr>
          <w:rFonts w:ascii="Palatino Linotype" w:hAnsi="Palatino Linotype"/>
        </w:rPr>
        <w:t xml:space="preserve"> </w:t>
      </w:r>
      <w:r w:rsidR="0068631D" w:rsidRPr="00187998">
        <w:rPr>
          <w:rFonts w:ascii="Palatino Linotype" w:hAnsi="Palatino Linotype"/>
        </w:rPr>
        <w:t>veinticuatro</w:t>
      </w:r>
      <w:r w:rsidR="0017540F" w:rsidRPr="00187998">
        <w:rPr>
          <w:rFonts w:ascii="Palatino Linotype" w:hAnsi="Palatino Linotype"/>
        </w:rPr>
        <w:t xml:space="preserve"> de abril </w:t>
      </w:r>
      <w:r w:rsidR="0058283F" w:rsidRPr="00187998">
        <w:rPr>
          <w:rFonts w:ascii="Palatino Linotype" w:hAnsi="Palatino Linotype"/>
        </w:rPr>
        <w:t>d</w:t>
      </w:r>
      <w:r w:rsidR="00A30049" w:rsidRPr="00187998">
        <w:rPr>
          <w:rFonts w:ascii="Palatino Linotype" w:hAnsi="Palatino Linotype"/>
        </w:rPr>
        <w:t>e</w:t>
      </w:r>
      <w:r w:rsidR="00D730A4" w:rsidRPr="00187998">
        <w:rPr>
          <w:rFonts w:ascii="Palatino Linotype" w:hAnsi="Palatino Linotype"/>
        </w:rPr>
        <w:t xml:space="preserve"> </w:t>
      </w:r>
      <w:r w:rsidR="00A30049" w:rsidRPr="00187998">
        <w:rPr>
          <w:rFonts w:ascii="Palatino Linotype" w:hAnsi="Palatino Linotype"/>
        </w:rPr>
        <w:t>dos</w:t>
      </w:r>
      <w:r w:rsidR="00D730A4" w:rsidRPr="00187998">
        <w:rPr>
          <w:rFonts w:ascii="Palatino Linotype" w:hAnsi="Palatino Linotype"/>
        </w:rPr>
        <w:t xml:space="preserve"> </w:t>
      </w:r>
      <w:r w:rsidR="00A30049" w:rsidRPr="00187998">
        <w:rPr>
          <w:rFonts w:ascii="Palatino Linotype" w:hAnsi="Palatino Linotype"/>
        </w:rPr>
        <w:t>mil</w:t>
      </w:r>
      <w:r w:rsidR="00D730A4" w:rsidRPr="00187998">
        <w:rPr>
          <w:rFonts w:ascii="Palatino Linotype" w:hAnsi="Palatino Linotype"/>
        </w:rPr>
        <w:t xml:space="preserve"> </w:t>
      </w:r>
      <w:r w:rsidR="00A30049" w:rsidRPr="00187998">
        <w:rPr>
          <w:rFonts w:ascii="Palatino Linotype" w:hAnsi="Palatino Linotype"/>
        </w:rPr>
        <w:t>dieci</w:t>
      </w:r>
      <w:r w:rsidR="0058283F" w:rsidRPr="00187998">
        <w:rPr>
          <w:rFonts w:ascii="Palatino Linotype" w:hAnsi="Palatino Linotype"/>
        </w:rPr>
        <w:t>nueve</w:t>
      </w:r>
      <w:r w:rsidRPr="00187998">
        <w:rPr>
          <w:rFonts w:ascii="Palatino Linotype" w:hAnsi="Palatino Linotype"/>
        </w:rPr>
        <w:t>.</w:t>
      </w:r>
    </w:p>
    <w:p w:rsidR="00820B21" w:rsidRPr="00187998" w:rsidRDefault="00820B21" w:rsidP="00FE239F">
      <w:pPr>
        <w:spacing w:line="360" w:lineRule="auto"/>
        <w:jc w:val="both"/>
        <w:rPr>
          <w:rFonts w:ascii="Palatino Linotype" w:hAnsi="Palatino Linotype"/>
        </w:rPr>
      </w:pPr>
    </w:p>
    <w:p w:rsidR="00F413DE" w:rsidRPr="00187998" w:rsidRDefault="00F413DE" w:rsidP="00FE239F">
      <w:pPr>
        <w:spacing w:line="360" w:lineRule="auto"/>
        <w:jc w:val="both"/>
        <w:rPr>
          <w:rFonts w:ascii="Palatino Linotype" w:hAnsi="Palatino Linotype"/>
          <w:b/>
        </w:rPr>
      </w:pPr>
      <w:r w:rsidRPr="00187998">
        <w:rPr>
          <w:rFonts w:ascii="Palatino Linotype" w:hAnsi="Palatino Linotype"/>
          <w:b/>
        </w:rPr>
        <w:t>VISTO</w:t>
      </w:r>
      <w:r w:rsidR="00D730A4" w:rsidRPr="00187998">
        <w:rPr>
          <w:rFonts w:ascii="Palatino Linotype" w:hAnsi="Palatino Linotype"/>
        </w:rPr>
        <w:t xml:space="preserve"> </w:t>
      </w:r>
      <w:r w:rsidR="00DD5205" w:rsidRPr="00187998">
        <w:rPr>
          <w:rFonts w:ascii="Palatino Linotype" w:hAnsi="Palatino Linotype"/>
        </w:rPr>
        <w:t>el</w:t>
      </w:r>
      <w:r w:rsidR="00D730A4" w:rsidRPr="00187998">
        <w:rPr>
          <w:rFonts w:ascii="Palatino Linotype" w:hAnsi="Palatino Linotype"/>
        </w:rPr>
        <w:t xml:space="preserve"> </w:t>
      </w:r>
      <w:r w:rsidRPr="00187998">
        <w:rPr>
          <w:rFonts w:ascii="Palatino Linotype" w:hAnsi="Palatino Linotype"/>
        </w:rPr>
        <w:t>expediente</w:t>
      </w:r>
      <w:r w:rsidR="00D730A4" w:rsidRPr="00187998">
        <w:rPr>
          <w:rFonts w:ascii="Palatino Linotype" w:hAnsi="Palatino Linotype"/>
        </w:rPr>
        <w:t xml:space="preserve"> </w:t>
      </w:r>
      <w:r w:rsidRPr="00187998">
        <w:rPr>
          <w:rFonts w:ascii="Palatino Linotype" w:hAnsi="Palatino Linotype"/>
        </w:rPr>
        <w:t>formado</w:t>
      </w:r>
      <w:r w:rsidR="00D730A4" w:rsidRPr="00187998">
        <w:rPr>
          <w:rFonts w:ascii="Palatino Linotype" w:hAnsi="Palatino Linotype"/>
        </w:rPr>
        <w:t xml:space="preserve"> </w:t>
      </w:r>
      <w:r w:rsidRPr="00187998">
        <w:rPr>
          <w:rFonts w:ascii="Palatino Linotype" w:hAnsi="Palatino Linotype"/>
        </w:rPr>
        <w:t>con</w:t>
      </w:r>
      <w:r w:rsidR="00D730A4" w:rsidRPr="00187998">
        <w:rPr>
          <w:rFonts w:ascii="Palatino Linotype" w:hAnsi="Palatino Linotype"/>
        </w:rPr>
        <w:t xml:space="preserve"> </w:t>
      </w:r>
      <w:r w:rsidRPr="00187998">
        <w:rPr>
          <w:rFonts w:ascii="Palatino Linotype" w:hAnsi="Palatino Linotype"/>
        </w:rPr>
        <w:t>motivo</w:t>
      </w:r>
      <w:r w:rsidR="00D730A4" w:rsidRPr="00187998">
        <w:rPr>
          <w:rFonts w:ascii="Palatino Linotype" w:hAnsi="Palatino Linotype"/>
        </w:rPr>
        <w:t xml:space="preserve"> </w:t>
      </w:r>
      <w:r w:rsidRPr="00187998">
        <w:rPr>
          <w:rFonts w:ascii="Palatino Linotype" w:hAnsi="Palatino Linotype"/>
        </w:rPr>
        <w:t>de</w:t>
      </w:r>
      <w:r w:rsidR="00DD5205" w:rsidRPr="00187998">
        <w:rPr>
          <w:rFonts w:ascii="Palatino Linotype" w:hAnsi="Palatino Linotype"/>
        </w:rPr>
        <w:t>l</w:t>
      </w:r>
      <w:r w:rsidR="00D730A4" w:rsidRPr="00187998">
        <w:rPr>
          <w:rFonts w:ascii="Palatino Linotype" w:hAnsi="Palatino Linotype"/>
        </w:rPr>
        <w:t xml:space="preserve"> </w:t>
      </w:r>
      <w:r w:rsidRPr="00187998">
        <w:rPr>
          <w:rFonts w:ascii="Palatino Linotype" w:hAnsi="Palatino Linotype"/>
        </w:rPr>
        <w:t>recurso</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revisión</w:t>
      </w:r>
      <w:r w:rsidR="00D730A4" w:rsidRPr="00187998">
        <w:rPr>
          <w:rFonts w:ascii="Palatino Linotype" w:hAnsi="Palatino Linotype"/>
        </w:rPr>
        <w:t xml:space="preserve"> </w:t>
      </w:r>
      <w:r w:rsidR="00E5610C" w:rsidRPr="00187998">
        <w:rPr>
          <w:rFonts w:ascii="Palatino Linotype" w:hAnsi="Palatino Linotype"/>
          <w:b/>
        </w:rPr>
        <w:t>0</w:t>
      </w:r>
      <w:r w:rsidR="00C43A32" w:rsidRPr="00187998">
        <w:rPr>
          <w:rFonts w:ascii="Palatino Linotype" w:hAnsi="Palatino Linotype"/>
          <w:b/>
        </w:rPr>
        <w:t>0</w:t>
      </w:r>
      <w:r w:rsidR="0017540F" w:rsidRPr="00187998">
        <w:rPr>
          <w:rFonts w:ascii="Palatino Linotype" w:hAnsi="Palatino Linotype"/>
          <w:b/>
        </w:rPr>
        <w:t>622</w:t>
      </w:r>
      <w:r w:rsidR="0058283F" w:rsidRPr="00187998">
        <w:rPr>
          <w:rFonts w:ascii="Palatino Linotype" w:hAnsi="Palatino Linotype"/>
          <w:b/>
        </w:rPr>
        <w:t>/</w:t>
      </w:r>
      <w:r w:rsidR="00C43A32" w:rsidRPr="00187998">
        <w:rPr>
          <w:rFonts w:ascii="Palatino Linotype" w:hAnsi="Palatino Linotype"/>
          <w:b/>
        </w:rPr>
        <w:t>INFOEM/IP/RR/2019</w:t>
      </w:r>
      <w:r w:rsidRPr="00187998">
        <w:rPr>
          <w:rFonts w:ascii="Palatino Linotype" w:hAnsi="Palatino Linotype"/>
        </w:rPr>
        <w:t>,</w:t>
      </w:r>
      <w:r w:rsidR="00D730A4" w:rsidRPr="00187998">
        <w:rPr>
          <w:rFonts w:ascii="Palatino Linotype" w:hAnsi="Palatino Linotype"/>
        </w:rPr>
        <w:t xml:space="preserve"> </w:t>
      </w:r>
      <w:r w:rsidRPr="00187998">
        <w:rPr>
          <w:rFonts w:ascii="Palatino Linotype" w:hAnsi="Palatino Linotype"/>
        </w:rPr>
        <w:t>promovido</w:t>
      </w:r>
      <w:r w:rsidR="00D730A4" w:rsidRPr="00187998">
        <w:rPr>
          <w:rFonts w:ascii="Palatino Linotype" w:hAnsi="Palatino Linotype"/>
        </w:rPr>
        <w:t xml:space="preserve"> </w:t>
      </w:r>
      <w:r w:rsidRPr="00187998">
        <w:rPr>
          <w:rFonts w:ascii="Palatino Linotype" w:hAnsi="Palatino Linotype"/>
        </w:rPr>
        <w:t>por</w:t>
      </w:r>
      <w:r w:rsidR="00E6045D" w:rsidRPr="00187998">
        <w:rPr>
          <w:rFonts w:ascii="Palatino Linotype" w:hAnsi="Palatino Linotype" w:cs="Arial"/>
        </w:rPr>
        <w:t xml:space="preserve"> </w:t>
      </w:r>
      <w:r w:rsidR="00EA6EDA" w:rsidRPr="00187998">
        <w:rPr>
          <w:rFonts w:ascii="Palatino Linotype" w:hAnsi="Palatino Linotype" w:cs="Arial"/>
        </w:rPr>
        <w:t>e</w:t>
      </w:r>
      <w:r w:rsidR="00C43A32" w:rsidRPr="00187998">
        <w:rPr>
          <w:rFonts w:ascii="Palatino Linotype" w:hAnsi="Palatino Linotype" w:cs="Arial"/>
        </w:rPr>
        <w:t>l</w:t>
      </w:r>
      <w:r w:rsidR="00E6045D" w:rsidRPr="00187998">
        <w:rPr>
          <w:rFonts w:ascii="Palatino Linotype" w:hAnsi="Palatino Linotype" w:cs="Arial"/>
        </w:rPr>
        <w:t xml:space="preserve"> </w:t>
      </w:r>
      <w:r w:rsidR="00E6045D" w:rsidRPr="00187998">
        <w:rPr>
          <w:rFonts w:ascii="Palatino Linotype" w:hAnsi="Palatino Linotype" w:cs="Arial"/>
          <w:b/>
        </w:rPr>
        <w:t xml:space="preserve">C. </w:t>
      </w:r>
      <w:proofErr w:type="spellStart"/>
      <w:r w:rsidR="00954BDC" w:rsidRPr="00954BDC">
        <w:rPr>
          <w:rFonts w:ascii="Palatino Linotype" w:hAnsi="Palatino Linotype" w:cs="Arial"/>
          <w:b/>
        </w:rPr>
        <w:t>xxxxxxxxx</w:t>
      </w:r>
      <w:proofErr w:type="spellEnd"/>
      <w:r w:rsidR="00954BDC" w:rsidRPr="00954BDC">
        <w:rPr>
          <w:rFonts w:ascii="Palatino Linotype" w:hAnsi="Palatino Linotype" w:cs="Arial"/>
          <w:b/>
        </w:rPr>
        <w:t xml:space="preserve"> </w:t>
      </w:r>
      <w:proofErr w:type="spellStart"/>
      <w:r w:rsidR="00954BDC" w:rsidRPr="00954BDC">
        <w:rPr>
          <w:rFonts w:ascii="Palatino Linotype" w:hAnsi="Palatino Linotype" w:cs="Arial"/>
          <w:b/>
        </w:rPr>
        <w:t>xxxxxx</w:t>
      </w:r>
      <w:proofErr w:type="spellEnd"/>
      <w:r w:rsidR="00954BDC" w:rsidRPr="00954BDC">
        <w:rPr>
          <w:rFonts w:ascii="Palatino Linotype" w:hAnsi="Palatino Linotype" w:cs="Arial"/>
          <w:b/>
        </w:rPr>
        <w:t xml:space="preserve"> </w:t>
      </w:r>
      <w:proofErr w:type="spellStart"/>
      <w:r w:rsidR="00954BDC" w:rsidRPr="00954BDC">
        <w:rPr>
          <w:rFonts w:ascii="Palatino Linotype" w:hAnsi="Palatino Linotype" w:cs="Arial"/>
          <w:b/>
        </w:rPr>
        <w:t>xxxxxx</w:t>
      </w:r>
      <w:proofErr w:type="spellEnd"/>
      <w:r w:rsidR="00954BDC" w:rsidRPr="00954BDC">
        <w:rPr>
          <w:rFonts w:ascii="Palatino Linotype" w:hAnsi="Palatino Linotype" w:cs="Arial"/>
          <w:b/>
        </w:rPr>
        <w:t xml:space="preserve"> </w:t>
      </w:r>
      <w:proofErr w:type="spellStart"/>
      <w:r w:rsidR="00954BDC" w:rsidRPr="00954BDC">
        <w:rPr>
          <w:rFonts w:ascii="Palatino Linotype" w:hAnsi="Palatino Linotype" w:cs="Arial"/>
          <w:b/>
        </w:rPr>
        <w:t>xxxxx</w:t>
      </w:r>
      <w:proofErr w:type="spellEnd"/>
      <w:r w:rsidR="00E6045D" w:rsidRPr="00187998">
        <w:rPr>
          <w:rFonts w:ascii="Palatino Linotype" w:hAnsi="Palatino Linotype" w:cs="Arial"/>
          <w:b/>
        </w:rPr>
        <w:t xml:space="preserve">, </w:t>
      </w:r>
      <w:r w:rsidR="00E6045D" w:rsidRPr="00187998">
        <w:rPr>
          <w:rFonts w:ascii="Palatino Linotype" w:hAnsi="Palatino Linotype" w:cs="Arial"/>
        </w:rPr>
        <w:t>en lo sucesivo</w:t>
      </w:r>
      <w:r w:rsidR="00F37384" w:rsidRPr="00187998">
        <w:rPr>
          <w:rFonts w:ascii="Palatino Linotype" w:hAnsi="Palatino Linotype" w:cs="Arial"/>
          <w:b/>
        </w:rPr>
        <w:t xml:space="preserve"> </w:t>
      </w:r>
      <w:r w:rsidR="00EA6EDA" w:rsidRPr="00187998">
        <w:rPr>
          <w:rFonts w:ascii="Palatino Linotype" w:hAnsi="Palatino Linotype" w:cs="Arial"/>
          <w:b/>
        </w:rPr>
        <w:t>EL</w:t>
      </w:r>
      <w:r w:rsidR="00E6045D" w:rsidRPr="00187998">
        <w:rPr>
          <w:rFonts w:ascii="Palatino Linotype" w:hAnsi="Palatino Linotype" w:cs="Arial"/>
          <w:b/>
        </w:rPr>
        <w:t xml:space="preserve"> RECURRENTE,</w:t>
      </w:r>
      <w:r w:rsidR="00D730A4" w:rsidRPr="00187998">
        <w:rPr>
          <w:rFonts w:ascii="Palatino Linotype" w:hAnsi="Palatino Linotype"/>
        </w:rPr>
        <w:t xml:space="preserve"> </w:t>
      </w:r>
      <w:r w:rsidRPr="00187998">
        <w:rPr>
          <w:rFonts w:ascii="Palatino Linotype" w:hAnsi="Palatino Linotype"/>
        </w:rPr>
        <w:t>en</w:t>
      </w:r>
      <w:r w:rsidR="00D730A4" w:rsidRPr="00187998">
        <w:rPr>
          <w:rFonts w:ascii="Palatino Linotype" w:hAnsi="Palatino Linotype"/>
        </w:rPr>
        <w:t xml:space="preserve"> </w:t>
      </w:r>
      <w:r w:rsidRPr="00187998">
        <w:rPr>
          <w:rFonts w:ascii="Palatino Linotype" w:hAnsi="Palatino Linotype"/>
        </w:rPr>
        <w:t>contra</w:t>
      </w:r>
      <w:r w:rsidR="00D730A4" w:rsidRPr="00187998">
        <w:rPr>
          <w:rFonts w:ascii="Palatino Linotype" w:hAnsi="Palatino Linotype"/>
        </w:rPr>
        <w:t xml:space="preserve"> </w:t>
      </w:r>
      <w:r w:rsidRPr="00187998">
        <w:rPr>
          <w:rFonts w:ascii="Palatino Linotype" w:hAnsi="Palatino Linotype"/>
        </w:rPr>
        <w:t>de</w:t>
      </w:r>
      <w:r w:rsidR="00D730A4" w:rsidRPr="00187998">
        <w:rPr>
          <w:rFonts w:ascii="Palatino Linotype" w:hAnsi="Palatino Linotype"/>
        </w:rPr>
        <w:t xml:space="preserve"> </w:t>
      </w:r>
      <w:r w:rsidRPr="00187998">
        <w:rPr>
          <w:rFonts w:ascii="Palatino Linotype" w:hAnsi="Palatino Linotype"/>
        </w:rPr>
        <w:t>la</w:t>
      </w:r>
      <w:r w:rsidR="00D730A4" w:rsidRPr="00187998">
        <w:rPr>
          <w:rFonts w:ascii="Palatino Linotype" w:hAnsi="Palatino Linotype"/>
        </w:rPr>
        <w:t xml:space="preserve"> </w:t>
      </w:r>
      <w:r w:rsidRPr="00187998">
        <w:rPr>
          <w:rFonts w:ascii="Palatino Linotype" w:hAnsi="Palatino Linotype"/>
        </w:rPr>
        <w:t>respuesta</w:t>
      </w:r>
      <w:r w:rsidR="00D730A4" w:rsidRPr="00187998">
        <w:rPr>
          <w:rFonts w:ascii="Palatino Linotype" w:hAnsi="Palatino Linotype"/>
        </w:rPr>
        <w:t xml:space="preserve"> </w:t>
      </w:r>
      <w:r w:rsidRPr="00187998">
        <w:rPr>
          <w:rFonts w:ascii="Palatino Linotype" w:hAnsi="Palatino Linotype"/>
        </w:rPr>
        <w:t>emitida</w:t>
      </w:r>
      <w:r w:rsidR="00D730A4" w:rsidRPr="00187998">
        <w:rPr>
          <w:rFonts w:ascii="Palatino Linotype" w:hAnsi="Palatino Linotype"/>
        </w:rPr>
        <w:t xml:space="preserve"> </w:t>
      </w:r>
      <w:r w:rsidRPr="00187998">
        <w:rPr>
          <w:rFonts w:ascii="Palatino Linotype" w:hAnsi="Palatino Linotype"/>
        </w:rPr>
        <w:t>por</w:t>
      </w:r>
      <w:r w:rsidR="00D730A4" w:rsidRPr="00187998">
        <w:rPr>
          <w:rFonts w:ascii="Palatino Linotype" w:hAnsi="Palatino Linotype"/>
        </w:rPr>
        <w:t xml:space="preserve"> </w:t>
      </w:r>
      <w:r w:rsidR="00EA6EDA" w:rsidRPr="00187998">
        <w:rPr>
          <w:rFonts w:ascii="Palatino Linotype" w:hAnsi="Palatino Linotype"/>
        </w:rPr>
        <w:t>e</w:t>
      </w:r>
      <w:r w:rsidR="006C3E4C" w:rsidRPr="00187998">
        <w:rPr>
          <w:rFonts w:ascii="Palatino Linotype" w:hAnsi="Palatino Linotype"/>
        </w:rPr>
        <w:t>l</w:t>
      </w:r>
      <w:r w:rsidR="00ED0EFD" w:rsidRPr="00187998">
        <w:rPr>
          <w:rFonts w:ascii="Palatino Linotype" w:hAnsi="Palatino Linotype"/>
        </w:rPr>
        <w:t xml:space="preserve"> </w:t>
      </w:r>
      <w:r w:rsidR="00EA6EDA" w:rsidRPr="00187998">
        <w:rPr>
          <w:rFonts w:ascii="Palatino Linotype" w:hAnsi="Palatino Linotype" w:cs="Arial"/>
          <w:b/>
        </w:rPr>
        <w:t xml:space="preserve">Ayuntamiento de </w:t>
      </w:r>
      <w:r w:rsidR="0017540F" w:rsidRPr="00187998">
        <w:rPr>
          <w:rFonts w:ascii="Palatino Linotype" w:hAnsi="Palatino Linotype" w:cs="Arial"/>
          <w:b/>
        </w:rPr>
        <w:t>Atizapán de Zaragoza</w:t>
      </w:r>
      <w:r w:rsidRPr="00187998">
        <w:rPr>
          <w:rFonts w:ascii="Palatino Linotype" w:hAnsi="Palatino Linotype" w:cs="Arial"/>
          <w:b/>
        </w:rPr>
        <w:t>,</w:t>
      </w:r>
      <w:r w:rsidR="00D730A4" w:rsidRPr="00187998">
        <w:rPr>
          <w:rFonts w:ascii="Palatino Linotype" w:hAnsi="Palatino Linotype"/>
        </w:rPr>
        <w:t xml:space="preserve"> </w:t>
      </w:r>
      <w:r w:rsidRPr="00187998">
        <w:rPr>
          <w:rFonts w:ascii="Palatino Linotype" w:hAnsi="Palatino Linotype"/>
        </w:rPr>
        <w:t>en</w:t>
      </w:r>
      <w:r w:rsidR="00D730A4" w:rsidRPr="00187998">
        <w:rPr>
          <w:rFonts w:ascii="Palatino Linotype" w:hAnsi="Palatino Linotype"/>
        </w:rPr>
        <w:t xml:space="preserve"> </w:t>
      </w:r>
      <w:r w:rsidRPr="00187998">
        <w:rPr>
          <w:rFonts w:ascii="Palatino Linotype" w:hAnsi="Palatino Linotype"/>
        </w:rPr>
        <w:t>lo</w:t>
      </w:r>
      <w:r w:rsidR="00D730A4" w:rsidRPr="00187998">
        <w:rPr>
          <w:rFonts w:ascii="Palatino Linotype" w:hAnsi="Palatino Linotype"/>
        </w:rPr>
        <w:t xml:space="preserve"> </w:t>
      </w:r>
      <w:r w:rsidRPr="00187998">
        <w:rPr>
          <w:rFonts w:ascii="Palatino Linotype" w:hAnsi="Palatino Linotype"/>
        </w:rPr>
        <w:t>sucesivo</w:t>
      </w:r>
      <w:r w:rsidR="00D730A4" w:rsidRPr="00187998">
        <w:rPr>
          <w:rFonts w:ascii="Palatino Linotype" w:hAnsi="Palatino Linotype"/>
        </w:rPr>
        <w:t xml:space="preserve"> </w:t>
      </w:r>
      <w:r w:rsidRPr="00187998">
        <w:rPr>
          <w:rFonts w:ascii="Palatino Linotype" w:hAnsi="Palatino Linotype"/>
          <w:b/>
        </w:rPr>
        <w:t>EL</w:t>
      </w:r>
      <w:r w:rsidR="00D730A4" w:rsidRPr="00187998">
        <w:rPr>
          <w:rFonts w:ascii="Palatino Linotype" w:hAnsi="Palatino Linotype"/>
          <w:b/>
        </w:rPr>
        <w:t xml:space="preserve"> </w:t>
      </w:r>
      <w:r w:rsidRPr="00187998">
        <w:rPr>
          <w:rFonts w:ascii="Palatino Linotype" w:hAnsi="Palatino Linotype"/>
          <w:b/>
        </w:rPr>
        <w:t>SUJETO</w:t>
      </w:r>
      <w:r w:rsidR="00D730A4" w:rsidRPr="00187998">
        <w:rPr>
          <w:rFonts w:ascii="Palatino Linotype" w:hAnsi="Palatino Linotype"/>
          <w:b/>
        </w:rPr>
        <w:t xml:space="preserve"> </w:t>
      </w:r>
      <w:r w:rsidRPr="00187998">
        <w:rPr>
          <w:rFonts w:ascii="Palatino Linotype" w:hAnsi="Palatino Linotype"/>
          <w:b/>
        </w:rPr>
        <w:t>OBLIGADO</w:t>
      </w:r>
      <w:r w:rsidRPr="00187998">
        <w:rPr>
          <w:rFonts w:ascii="Palatino Linotype" w:hAnsi="Palatino Linotype"/>
        </w:rPr>
        <w:t>,</w:t>
      </w:r>
      <w:r w:rsidR="00D730A4" w:rsidRPr="00187998">
        <w:rPr>
          <w:rFonts w:ascii="Palatino Linotype" w:hAnsi="Palatino Linotype"/>
        </w:rPr>
        <w:t xml:space="preserve"> </w:t>
      </w:r>
      <w:r w:rsidRPr="00187998">
        <w:rPr>
          <w:rFonts w:ascii="Palatino Linotype" w:hAnsi="Palatino Linotype"/>
        </w:rPr>
        <w:t>se</w:t>
      </w:r>
      <w:r w:rsidR="00D730A4" w:rsidRPr="00187998">
        <w:rPr>
          <w:rFonts w:ascii="Palatino Linotype" w:hAnsi="Palatino Linotype"/>
        </w:rPr>
        <w:t xml:space="preserve"> </w:t>
      </w:r>
      <w:r w:rsidRPr="00187998">
        <w:rPr>
          <w:rFonts w:ascii="Palatino Linotype" w:hAnsi="Palatino Linotype"/>
        </w:rPr>
        <w:t>procede</w:t>
      </w:r>
      <w:r w:rsidR="00D730A4" w:rsidRPr="00187998">
        <w:rPr>
          <w:rFonts w:ascii="Palatino Linotype" w:hAnsi="Palatino Linotype"/>
        </w:rPr>
        <w:t xml:space="preserve"> </w:t>
      </w:r>
      <w:r w:rsidRPr="00187998">
        <w:rPr>
          <w:rFonts w:ascii="Palatino Linotype" w:hAnsi="Palatino Linotype"/>
        </w:rPr>
        <w:t>a</w:t>
      </w:r>
      <w:r w:rsidR="00D730A4" w:rsidRPr="00187998">
        <w:rPr>
          <w:rFonts w:ascii="Palatino Linotype" w:hAnsi="Palatino Linotype"/>
        </w:rPr>
        <w:t xml:space="preserve"> </w:t>
      </w:r>
      <w:r w:rsidRPr="00187998">
        <w:rPr>
          <w:rFonts w:ascii="Palatino Linotype" w:hAnsi="Palatino Linotype"/>
        </w:rPr>
        <w:t>dictar</w:t>
      </w:r>
      <w:r w:rsidR="00D730A4" w:rsidRPr="00187998">
        <w:rPr>
          <w:rFonts w:ascii="Palatino Linotype" w:hAnsi="Palatino Linotype"/>
        </w:rPr>
        <w:t xml:space="preserve"> </w:t>
      </w:r>
      <w:r w:rsidRPr="00187998">
        <w:rPr>
          <w:rFonts w:ascii="Palatino Linotype" w:hAnsi="Palatino Linotype"/>
        </w:rPr>
        <w:t>la</w:t>
      </w:r>
      <w:r w:rsidR="00D730A4" w:rsidRPr="00187998">
        <w:rPr>
          <w:rFonts w:ascii="Palatino Linotype" w:hAnsi="Palatino Linotype"/>
        </w:rPr>
        <w:t xml:space="preserve"> </w:t>
      </w:r>
      <w:r w:rsidRPr="00187998">
        <w:rPr>
          <w:rFonts w:ascii="Palatino Linotype" w:hAnsi="Palatino Linotype"/>
        </w:rPr>
        <w:t>presente</w:t>
      </w:r>
      <w:r w:rsidR="00D730A4" w:rsidRPr="00187998">
        <w:rPr>
          <w:rFonts w:ascii="Palatino Linotype" w:hAnsi="Palatino Linotype"/>
        </w:rPr>
        <w:t xml:space="preserve"> </w:t>
      </w:r>
      <w:r w:rsidRPr="00187998">
        <w:rPr>
          <w:rFonts w:ascii="Palatino Linotype" w:hAnsi="Palatino Linotype"/>
        </w:rPr>
        <w:t>resolución</w:t>
      </w:r>
      <w:r w:rsidR="00D730A4" w:rsidRPr="00187998">
        <w:rPr>
          <w:rFonts w:ascii="Palatino Linotype" w:hAnsi="Palatino Linotype"/>
        </w:rPr>
        <w:t xml:space="preserve"> </w:t>
      </w:r>
      <w:r w:rsidRPr="00187998">
        <w:rPr>
          <w:rFonts w:ascii="Palatino Linotype" w:hAnsi="Palatino Linotype"/>
        </w:rPr>
        <w:t>con</w:t>
      </w:r>
      <w:r w:rsidR="00D730A4" w:rsidRPr="00187998">
        <w:rPr>
          <w:rFonts w:ascii="Palatino Linotype" w:hAnsi="Palatino Linotype"/>
        </w:rPr>
        <w:t xml:space="preserve"> </w:t>
      </w:r>
      <w:r w:rsidRPr="00187998">
        <w:rPr>
          <w:rFonts w:ascii="Palatino Linotype" w:hAnsi="Palatino Linotype"/>
        </w:rPr>
        <w:t>base</w:t>
      </w:r>
      <w:r w:rsidR="00D730A4" w:rsidRPr="00187998">
        <w:rPr>
          <w:rFonts w:ascii="Palatino Linotype" w:hAnsi="Palatino Linotype"/>
        </w:rPr>
        <w:t xml:space="preserve"> </w:t>
      </w:r>
      <w:r w:rsidRPr="00187998">
        <w:rPr>
          <w:rFonts w:ascii="Palatino Linotype" w:hAnsi="Palatino Linotype"/>
        </w:rPr>
        <w:t>en</w:t>
      </w:r>
      <w:r w:rsidR="00D730A4" w:rsidRPr="00187998">
        <w:rPr>
          <w:rFonts w:ascii="Palatino Linotype" w:hAnsi="Palatino Linotype"/>
        </w:rPr>
        <w:t xml:space="preserve"> </w:t>
      </w:r>
      <w:r w:rsidRPr="00187998">
        <w:rPr>
          <w:rFonts w:ascii="Palatino Linotype" w:hAnsi="Palatino Linotype"/>
        </w:rPr>
        <w:t>lo</w:t>
      </w:r>
      <w:r w:rsidR="00D730A4" w:rsidRPr="00187998">
        <w:rPr>
          <w:rFonts w:ascii="Palatino Linotype" w:hAnsi="Palatino Linotype"/>
        </w:rPr>
        <w:t xml:space="preserve"> </w:t>
      </w:r>
      <w:r w:rsidRPr="00187998">
        <w:rPr>
          <w:rFonts w:ascii="Palatino Linotype" w:hAnsi="Palatino Linotype"/>
        </w:rPr>
        <w:t>siguiente:</w:t>
      </w:r>
      <w:r w:rsidR="00D730A4" w:rsidRPr="00187998">
        <w:rPr>
          <w:rFonts w:ascii="Palatino Linotype" w:hAnsi="Palatino Linotype"/>
        </w:rPr>
        <w:t xml:space="preserve"> </w:t>
      </w:r>
    </w:p>
    <w:p w:rsidR="00405E19" w:rsidRPr="00187998" w:rsidRDefault="00405E19" w:rsidP="00FE239F">
      <w:pPr>
        <w:jc w:val="center"/>
        <w:rPr>
          <w:rFonts w:ascii="Palatino Linotype" w:hAnsi="Palatino Linotype"/>
        </w:rPr>
      </w:pPr>
    </w:p>
    <w:p w:rsidR="00A2780F" w:rsidRPr="00187998" w:rsidRDefault="00A2780F" w:rsidP="00FE239F">
      <w:pPr>
        <w:jc w:val="center"/>
        <w:rPr>
          <w:rFonts w:ascii="Palatino Linotype" w:hAnsi="Palatino Linotype"/>
          <w:b/>
          <w:bCs/>
          <w:spacing w:val="40"/>
          <w:sz w:val="28"/>
        </w:rPr>
      </w:pPr>
      <w:r w:rsidRPr="00187998">
        <w:rPr>
          <w:rFonts w:ascii="Palatino Linotype" w:hAnsi="Palatino Linotype"/>
          <w:b/>
          <w:bCs/>
          <w:spacing w:val="40"/>
          <w:sz w:val="28"/>
        </w:rPr>
        <w:t>RESULTANDO</w:t>
      </w:r>
    </w:p>
    <w:p w:rsidR="00405E19" w:rsidRPr="00187998" w:rsidRDefault="00405E19" w:rsidP="00FE239F">
      <w:pPr>
        <w:jc w:val="center"/>
        <w:rPr>
          <w:rFonts w:ascii="Palatino Linotype" w:hAnsi="Palatino Linotype"/>
          <w:b/>
          <w:bCs/>
          <w:spacing w:val="40"/>
        </w:rPr>
      </w:pPr>
    </w:p>
    <w:p w:rsidR="00C43A32" w:rsidRPr="00187998" w:rsidRDefault="00C43A32" w:rsidP="00FE239F">
      <w:pPr>
        <w:spacing w:line="360" w:lineRule="auto"/>
        <w:jc w:val="both"/>
        <w:rPr>
          <w:rFonts w:ascii="Palatino Linotype" w:hAnsi="Palatino Linotype" w:cs="Arial"/>
          <w:b/>
          <w:bCs/>
        </w:rPr>
      </w:pPr>
      <w:r w:rsidRPr="00187998">
        <w:rPr>
          <w:rFonts w:ascii="Palatino Linotype" w:hAnsi="Palatino Linotype"/>
          <w:b/>
          <w:sz w:val="28"/>
          <w:szCs w:val="28"/>
        </w:rPr>
        <w:t xml:space="preserve">I. </w:t>
      </w:r>
      <w:r w:rsidR="00A327E0" w:rsidRPr="00187998">
        <w:rPr>
          <w:rFonts w:ascii="Palatino Linotype" w:hAnsi="Palatino Linotype"/>
        </w:rPr>
        <w:t>En</w:t>
      </w:r>
      <w:r w:rsidR="00D730A4" w:rsidRPr="00187998">
        <w:rPr>
          <w:rFonts w:ascii="Palatino Linotype" w:hAnsi="Palatino Linotype"/>
        </w:rPr>
        <w:t xml:space="preserve"> </w:t>
      </w:r>
      <w:r w:rsidR="00A327E0" w:rsidRPr="00187998">
        <w:rPr>
          <w:rFonts w:ascii="Palatino Linotype" w:hAnsi="Palatino Linotype" w:cs="Arial"/>
          <w:lang w:val="es-ES"/>
        </w:rPr>
        <w:t>fecha</w:t>
      </w:r>
      <w:r w:rsidR="00D730A4" w:rsidRPr="00187998">
        <w:rPr>
          <w:rFonts w:ascii="Palatino Linotype" w:hAnsi="Palatino Linotype"/>
        </w:rPr>
        <w:t xml:space="preserve"> </w:t>
      </w:r>
      <w:r w:rsidR="0017540F" w:rsidRPr="00187998">
        <w:rPr>
          <w:rFonts w:ascii="Palatino Linotype" w:hAnsi="Palatino Linotype"/>
        </w:rPr>
        <w:t>nueve de enero de dos mil dieci</w:t>
      </w:r>
      <w:r w:rsidR="004617ED" w:rsidRPr="00187998">
        <w:rPr>
          <w:rFonts w:ascii="Palatino Linotype" w:hAnsi="Palatino Linotype"/>
        </w:rPr>
        <w:t>nueve</w:t>
      </w:r>
      <w:r w:rsidR="00A327E0" w:rsidRPr="00187998">
        <w:rPr>
          <w:rFonts w:ascii="Palatino Linotype" w:hAnsi="Palatino Linotype"/>
        </w:rPr>
        <w:t>,</w:t>
      </w:r>
      <w:r w:rsidR="00D730A4" w:rsidRPr="00187998">
        <w:rPr>
          <w:rFonts w:ascii="Palatino Linotype" w:hAnsi="Palatino Linotype"/>
        </w:rPr>
        <w:t xml:space="preserve"> </w:t>
      </w:r>
      <w:r w:rsidR="006B0F00" w:rsidRPr="00187998">
        <w:rPr>
          <w:rFonts w:ascii="Palatino Linotype" w:hAnsi="Palatino Linotype"/>
          <w:b/>
        </w:rPr>
        <w:t>EL</w:t>
      </w:r>
      <w:r w:rsidR="007E30BA" w:rsidRPr="00187998">
        <w:rPr>
          <w:rFonts w:ascii="Palatino Linotype" w:hAnsi="Palatino Linotype"/>
          <w:b/>
        </w:rPr>
        <w:t xml:space="preserve"> RECURRENTE</w:t>
      </w:r>
      <w:r w:rsidRPr="00187998">
        <w:rPr>
          <w:rFonts w:ascii="Palatino Linotype" w:hAnsi="Palatino Linotype" w:cs="Arial"/>
        </w:rPr>
        <w:t xml:space="preserve"> presentó a través del Sistema de Acceso a la Información Mexiquense, en lo subsecuente </w:t>
      </w:r>
      <w:r w:rsidRPr="00187998">
        <w:rPr>
          <w:rFonts w:ascii="Palatino Linotype" w:hAnsi="Palatino Linotype" w:cs="Arial"/>
          <w:b/>
        </w:rPr>
        <w:t>EL SAIMEX</w:t>
      </w:r>
      <w:r w:rsidRPr="00187998">
        <w:rPr>
          <w:rFonts w:ascii="Palatino Linotype" w:hAnsi="Palatino Linotype" w:cs="Arial"/>
        </w:rPr>
        <w:t xml:space="preserve"> ante </w:t>
      </w:r>
      <w:r w:rsidRPr="00187998">
        <w:rPr>
          <w:rFonts w:ascii="Palatino Linotype" w:hAnsi="Palatino Linotype" w:cs="Arial"/>
          <w:b/>
        </w:rPr>
        <w:t>EL SUJETO OBLIGADO</w:t>
      </w:r>
      <w:r w:rsidRPr="00187998">
        <w:rPr>
          <w:rFonts w:ascii="Palatino Linotype" w:hAnsi="Palatino Linotype" w:cs="Arial"/>
        </w:rPr>
        <w:t xml:space="preserve">, la solicitud de acceso a la información pública, a la que se le asignó el número de expediente </w:t>
      </w:r>
      <w:r w:rsidRPr="00187998">
        <w:rPr>
          <w:rFonts w:ascii="Palatino Linotype" w:hAnsi="Palatino Linotype" w:cs="Arial"/>
          <w:b/>
          <w:bCs/>
        </w:rPr>
        <w:t>00</w:t>
      </w:r>
      <w:r w:rsidR="0017540F" w:rsidRPr="00187998">
        <w:rPr>
          <w:rFonts w:ascii="Palatino Linotype" w:hAnsi="Palatino Linotype" w:cs="Arial"/>
          <w:b/>
          <w:bCs/>
        </w:rPr>
        <w:t>054</w:t>
      </w:r>
      <w:r w:rsidRPr="00187998">
        <w:rPr>
          <w:rFonts w:ascii="Palatino Linotype" w:hAnsi="Palatino Linotype" w:cs="Arial"/>
          <w:b/>
          <w:bCs/>
        </w:rPr>
        <w:t>/</w:t>
      </w:r>
      <w:r w:rsidR="0017540F" w:rsidRPr="00187998">
        <w:rPr>
          <w:rFonts w:ascii="Palatino Linotype" w:hAnsi="Palatino Linotype" w:cs="Arial"/>
          <w:b/>
          <w:bCs/>
        </w:rPr>
        <w:t>ATIZARA</w:t>
      </w:r>
      <w:r w:rsidRPr="00187998">
        <w:rPr>
          <w:rFonts w:ascii="Palatino Linotype" w:hAnsi="Palatino Linotype" w:cs="Arial"/>
          <w:b/>
          <w:bCs/>
        </w:rPr>
        <w:t>/IP/201</w:t>
      </w:r>
      <w:r w:rsidR="00036309" w:rsidRPr="00187998">
        <w:rPr>
          <w:rFonts w:ascii="Palatino Linotype" w:hAnsi="Palatino Linotype" w:cs="Arial"/>
          <w:b/>
          <w:bCs/>
        </w:rPr>
        <w:t>9</w:t>
      </w:r>
      <w:r w:rsidRPr="00187998">
        <w:rPr>
          <w:rFonts w:ascii="Palatino Linotype" w:hAnsi="Palatino Linotype" w:cs="Arial"/>
        </w:rPr>
        <w:t>, mediante la cual:</w:t>
      </w:r>
    </w:p>
    <w:p w:rsidR="00405E19" w:rsidRPr="00187998" w:rsidRDefault="00405E19" w:rsidP="00FE239F">
      <w:pPr>
        <w:pStyle w:val="Prrafodelista"/>
        <w:tabs>
          <w:tab w:val="left" w:pos="567"/>
        </w:tabs>
        <w:ind w:left="0"/>
        <w:jc w:val="both"/>
        <w:rPr>
          <w:rFonts w:ascii="Palatino Linotype" w:hAnsi="Palatino Linotype" w:cs="Arial"/>
        </w:rPr>
      </w:pPr>
    </w:p>
    <w:p w:rsidR="00A327E0" w:rsidRPr="00187998" w:rsidRDefault="00A327E0"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w:t>
      </w:r>
      <w:r w:rsidR="0017540F" w:rsidRPr="00187998">
        <w:rPr>
          <w:rFonts w:ascii="Palatino Linotype" w:hAnsi="Palatino Linotype" w:cs="Arial"/>
          <w:i/>
          <w:sz w:val="22"/>
          <w:szCs w:val="22"/>
        </w:rPr>
        <w:t>SOLICITO CONOCER LA CANTIDAD DE PERSONAL ASIGNADO DIRECTAMENTE A LA PRESIDENTA MUNICIPAL, CARGOS O PUESTOS, FUNCIONES Y O RESPOSABILIDADES CESCRITAS DETALLADAMENTE EN SU PERFIL DE PUESTO, SUELDOS BRUTOS MENSUALES MISMO QUE INTEGREN COMPENSACIONES Y DEMAS PRESTACIONES, TODO SOPORTADO CON LA NÓMINA O PRESUPUESTO ASIGNADO A LA OFICINA DE PRESIDENCIA, DE IGUAL FORMA SOLICITO CONCER CUAL ES EL PUESTO O CARGO QUE OCUPA LA SEÑORA PILAR REYNALDOS DE LEO</w:t>
      </w:r>
      <w:r w:rsidR="00B14881" w:rsidRPr="00187998">
        <w:rPr>
          <w:rFonts w:ascii="Palatino Linotype" w:hAnsi="Palatino Linotype" w:cs="Arial"/>
          <w:i/>
          <w:sz w:val="22"/>
          <w:szCs w:val="22"/>
        </w:rPr>
        <w:t>.</w:t>
      </w:r>
      <w:r w:rsidRPr="00187998">
        <w:rPr>
          <w:rFonts w:ascii="Palatino Linotype" w:hAnsi="Palatino Linotype" w:cs="Arial"/>
          <w:i/>
          <w:sz w:val="22"/>
          <w:szCs w:val="22"/>
        </w:rPr>
        <w:t>”</w:t>
      </w:r>
      <w:r w:rsidR="00D730A4" w:rsidRPr="00187998">
        <w:rPr>
          <w:rFonts w:ascii="Palatino Linotype" w:hAnsi="Palatino Linotype" w:cs="Arial"/>
          <w:i/>
          <w:sz w:val="22"/>
          <w:szCs w:val="22"/>
        </w:rPr>
        <w:t xml:space="preserve"> </w:t>
      </w:r>
      <w:r w:rsidRPr="00187998">
        <w:rPr>
          <w:rFonts w:ascii="Palatino Linotype" w:hAnsi="Palatino Linotype" w:cs="Arial"/>
          <w:i/>
          <w:sz w:val="22"/>
          <w:szCs w:val="22"/>
        </w:rPr>
        <w:t>(Sic)</w:t>
      </w:r>
      <w:r w:rsidR="005E4AF2" w:rsidRPr="00187998">
        <w:rPr>
          <w:rFonts w:ascii="Palatino Linotype" w:hAnsi="Palatino Linotype" w:cs="Arial"/>
          <w:i/>
          <w:sz w:val="22"/>
          <w:szCs w:val="22"/>
        </w:rPr>
        <w:t>.</w:t>
      </w:r>
    </w:p>
    <w:p w:rsidR="00405E19" w:rsidRPr="00187998" w:rsidRDefault="00405E19" w:rsidP="00FE239F">
      <w:pPr>
        <w:ind w:left="851" w:right="899"/>
        <w:jc w:val="both"/>
        <w:rPr>
          <w:rFonts w:ascii="Palatino Linotype" w:hAnsi="Palatino Linotype"/>
          <w:szCs w:val="22"/>
        </w:rPr>
      </w:pPr>
    </w:p>
    <w:p w:rsidR="0058283F" w:rsidRPr="00187998" w:rsidRDefault="0058283F" w:rsidP="00FE239F">
      <w:pPr>
        <w:spacing w:line="360" w:lineRule="auto"/>
        <w:jc w:val="both"/>
        <w:rPr>
          <w:rFonts w:ascii="Palatino Linotype" w:hAnsi="Palatino Linotype" w:cs="Arial"/>
        </w:rPr>
      </w:pPr>
      <w:r w:rsidRPr="00187998">
        <w:rPr>
          <w:rFonts w:ascii="Palatino Linotype" w:hAnsi="Palatino Linotype" w:cs="Arial"/>
          <w:b/>
        </w:rPr>
        <w:lastRenderedPageBreak/>
        <w:t>MODALIDAD DE ENTREGA:</w:t>
      </w:r>
      <w:r w:rsidRPr="00187998">
        <w:rPr>
          <w:rFonts w:ascii="Palatino Linotype" w:hAnsi="Palatino Linotype" w:cs="Arial"/>
        </w:rPr>
        <w:t xml:space="preserve"> Vía </w:t>
      </w:r>
      <w:r w:rsidRPr="00187998">
        <w:rPr>
          <w:rFonts w:ascii="Palatino Linotype" w:hAnsi="Palatino Linotype" w:cs="Arial"/>
          <w:b/>
        </w:rPr>
        <w:t>SAIMEX</w:t>
      </w:r>
      <w:r w:rsidRPr="00187998">
        <w:rPr>
          <w:rFonts w:ascii="Palatino Linotype" w:hAnsi="Palatino Linotype" w:cs="Arial"/>
        </w:rPr>
        <w:t>.</w:t>
      </w:r>
    </w:p>
    <w:p w:rsidR="004F28E9" w:rsidRPr="00187998" w:rsidRDefault="004F28E9" w:rsidP="00FE239F">
      <w:pPr>
        <w:spacing w:line="360" w:lineRule="auto"/>
        <w:ind w:left="851" w:right="899"/>
        <w:jc w:val="both"/>
        <w:rPr>
          <w:rFonts w:ascii="Palatino Linotype" w:hAnsi="Palatino Linotype"/>
          <w:szCs w:val="22"/>
        </w:rPr>
      </w:pPr>
    </w:p>
    <w:p w:rsidR="0017540F" w:rsidRPr="00187998" w:rsidRDefault="0020314B" w:rsidP="00FE239F">
      <w:pPr>
        <w:spacing w:line="360" w:lineRule="auto"/>
        <w:jc w:val="both"/>
        <w:rPr>
          <w:rFonts w:ascii="Palatino Linotype" w:hAnsi="Palatino Linotype" w:cs="Arial"/>
        </w:rPr>
      </w:pPr>
      <w:r w:rsidRPr="00187998">
        <w:rPr>
          <w:rFonts w:ascii="Palatino Linotype" w:hAnsi="Palatino Linotype"/>
          <w:b/>
          <w:sz w:val="28"/>
          <w:szCs w:val="28"/>
        </w:rPr>
        <w:t xml:space="preserve">II. </w:t>
      </w:r>
      <w:r w:rsidR="0017540F" w:rsidRPr="00187998">
        <w:rPr>
          <w:rFonts w:ascii="Palatino Linotype" w:hAnsi="Palatino Linotype" w:cs="Arial"/>
        </w:rPr>
        <w:t xml:space="preserve">En cumplimiento al artículo 162 de la Ley de Transparencia y Acceso a la Información Pública del Estado de México y Municipios, en </w:t>
      </w:r>
      <w:r w:rsidR="00EE5EDC" w:rsidRPr="00187998">
        <w:rPr>
          <w:rFonts w:ascii="Palatino Linotype" w:hAnsi="Palatino Linotype" w:cs="Arial"/>
        </w:rPr>
        <w:t>nueve</w:t>
      </w:r>
      <w:r w:rsidR="0017540F" w:rsidRPr="00187998">
        <w:rPr>
          <w:rFonts w:ascii="Palatino Linotype" w:hAnsi="Palatino Linotype" w:cs="Arial"/>
        </w:rPr>
        <w:t xml:space="preserve"> de </w:t>
      </w:r>
      <w:r w:rsidR="00EE5EDC" w:rsidRPr="00187998">
        <w:rPr>
          <w:rFonts w:ascii="Palatino Linotype" w:hAnsi="Palatino Linotype" w:cs="Arial"/>
        </w:rPr>
        <w:t>enero</w:t>
      </w:r>
      <w:r w:rsidR="0017540F" w:rsidRPr="00187998">
        <w:rPr>
          <w:rFonts w:ascii="Palatino Linotype" w:hAnsi="Palatino Linotype" w:cs="Arial"/>
        </w:rPr>
        <w:t xml:space="preserve"> de dos mil diecinueve, </w:t>
      </w:r>
      <w:r w:rsidR="0017540F" w:rsidRPr="00187998">
        <w:rPr>
          <w:rFonts w:ascii="Palatino Linotype" w:hAnsi="Palatino Linotype" w:cs="Arial"/>
          <w:b/>
        </w:rPr>
        <w:t>EL SUJETO OBLIGADO</w:t>
      </w:r>
      <w:r w:rsidR="0017540F" w:rsidRPr="00187998">
        <w:rPr>
          <w:rFonts w:ascii="Palatino Linotype" w:hAnsi="Palatino Linotype" w:cs="Arial"/>
        </w:rPr>
        <w:t xml:space="preserve"> turnó mediante requerimiento, el contenido de las solicitudes de información a Servidores Públicos Habilitados de los cuales se desconoce a qué área pertenece, pues del IPOMEX no se advierte su cargo, a efecto de que realizara la búsqueda y localización de la información tal como se desprende a continuación:</w:t>
      </w:r>
    </w:p>
    <w:p w:rsidR="00466F06" w:rsidRPr="00187998" w:rsidRDefault="00466F06" w:rsidP="00FE239F">
      <w:pPr>
        <w:spacing w:line="360" w:lineRule="auto"/>
        <w:jc w:val="both"/>
        <w:rPr>
          <w:rFonts w:ascii="Palatino Linotype" w:hAnsi="Palatino Linotype" w:cs="Arial"/>
        </w:rPr>
      </w:pPr>
    </w:p>
    <w:p w:rsidR="0017540F" w:rsidRPr="00187998" w:rsidRDefault="0017540F" w:rsidP="00FE239F">
      <w:pPr>
        <w:spacing w:line="360" w:lineRule="auto"/>
        <w:jc w:val="both"/>
        <w:rPr>
          <w:rFonts w:ascii="Palatino Linotype" w:hAnsi="Palatino Linotype" w:cs="Arial"/>
        </w:rPr>
      </w:pPr>
      <w:r w:rsidRPr="00187998">
        <w:rPr>
          <w:rFonts w:ascii="Palatino Linotype" w:hAnsi="Palatino Linotype"/>
          <w:noProof/>
          <w:lang w:eastAsia="es-MX"/>
        </w:rPr>
        <mc:AlternateContent>
          <mc:Choice Requires="wps">
            <w:drawing>
              <wp:anchor distT="0" distB="0" distL="114300" distR="114300" simplePos="0" relativeHeight="251710464" behindDoc="0" locked="0" layoutInCell="1" allowOverlap="1" wp14:anchorId="592F78D3" wp14:editId="0D3B0FBF">
                <wp:simplePos x="0" y="0"/>
                <wp:positionH relativeFrom="margin">
                  <wp:posOffset>77709</wp:posOffset>
                </wp:positionH>
                <wp:positionV relativeFrom="paragraph">
                  <wp:posOffset>1141804</wp:posOffset>
                </wp:positionV>
                <wp:extent cx="5652655" cy="611579"/>
                <wp:effectExtent l="57150" t="19050" r="81915" b="93345"/>
                <wp:wrapNone/>
                <wp:docPr id="2" name="Rectángulo redondeado 2"/>
                <wp:cNvGraphicFramePr/>
                <a:graphic xmlns:a="http://schemas.openxmlformats.org/drawingml/2006/main">
                  <a:graphicData uri="http://schemas.microsoft.com/office/word/2010/wordprocessingShape">
                    <wps:wsp>
                      <wps:cNvSpPr/>
                      <wps:spPr>
                        <a:xfrm>
                          <a:off x="0" y="0"/>
                          <a:ext cx="5652655" cy="611579"/>
                        </a:xfrm>
                        <a:prstGeom prst="roundRect">
                          <a:avLst/>
                        </a:prstGeom>
                        <a:noFill/>
                        <a:ln w="1905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D05184" id="Rectángulo redondeado 2" o:spid="_x0000_s1026" style="position:absolute;margin-left:6.1pt;margin-top:89.9pt;width:445.1pt;height:48.15pt;z-index:251710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" filled="f" strokecolor="red" strokeweight="1.5pt">
                <v:shadow on="t" color="black" opacity="22937f" origin=",.5" offset="0,.63889mm"/>
                <w10:wrap anchorx="margin"/>
              </v:roundrect>
            </w:pict>
          </mc:Fallback>
        </mc:AlternateContent>
      </w:r>
      <w:r w:rsidR="00F432B7">
        <w:rPr>
          <w:rFonts w:ascii="Palatino Linotype" w:hAnsi="Palatino Linotype" w:cs="Arial"/>
          <w:noProof/>
          <w:lang w:eastAsia="es-MX"/>
        </w:rPr>
        <w:drawing>
          <wp:inline distT="0" distB="0" distL="0" distR="0">
            <wp:extent cx="5753903" cy="236253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n título.png"/>
                    <pic:cNvPicPr/>
                  </pic:nvPicPr>
                  <pic:blipFill>
                    <a:blip r:embed="rId8">
                      <a:extLst>
                        <a:ext uri="{28A0092B-C50C-407E-A947-70E740481C1C}">
                          <a14:useLocalDpi xmlns:a14="http://schemas.microsoft.com/office/drawing/2010/main" val="0"/>
                        </a:ext>
                      </a:extLst>
                    </a:blip>
                    <a:stretch>
                      <a:fillRect/>
                    </a:stretch>
                  </pic:blipFill>
                  <pic:spPr>
                    <a:xfrm>
                      <a:off x="0" y="0"/>
                      <a:ext cx="5753903" cy="2362530"/>
                    </a:xfrm>
                    <a:prstGeom prst="rect">
                      <a:avLst/>
                    </a:prstGeom>
                  </pic:spPr>
                </pic:pic>
              </a:graphicData>
            </a:graphic>
          </wp:inline>
        </w:drawing>
      </w:r>
    </w:p>
    <w:p w:rsidR="0017540F" w:rsidRPr="00187998" w:rsidRDefault="0017540F" w:rsidP="00FE239F">
      <w:pPr>
        <w:spacing w:line="360" w:lineRule="auto"/>
        <w:jc w:val="both"/>
        <w:rPr>
          <w:rFonts w:ascii="Palatino Linotype" w:hAnsi="Palatino Linotype"/>
          <w:b/>
          <w:sz w:val="28"/>
          <w:szCs w:val="28"/>
        </w:rPr>
      </w:pPr>
    </w:p>
    <w:p w:rsidR="00EE5EDC" w:rsidRPr="00187998" w:rsidRDefault="00150DA6" w:rsidP="00FE239F">
      <w:pPr>
        <w:spacing w:line="360" w:lineRule="auto"/>
        <w:jc w:val="both"/>
        <w:rPr>
          <w:rFonts w:ascii="Palatino Linotype" w:hAnsi="Palatino Linotype"/>
        </w:rPr>
      </w:pPr>
      <w:r w:rsidRPr="00187998">
        <w:rPr>
          <w:rFonts w:ascii="Palatino Linotype" w:hAnsi="Palatino Linotype"/>
          <w:b/>
          <w:sz w:val="28"/>
        </w:rPr>
        <w:t xml:space="preserve">III. </w:t>
      </w:r>
      <w:r w:rsidR="00EE5EDC" w:rsidRPr="00187998">
        <w:rPr>
          <w:rFonts w:ascii="Palatino Linotype" w:hAnsi="Palatino Linotype"/>
        </w:rPr>
        <w:t xml:space="preserve">De las constancias que obran en </w:t>
      </w:r>
      <w:r w:rsidR="00EE5EDC" w:rsidRPr="00187998">
        <w:rPr>
          <w:rFonts w:ascii="Palatino Linotype" w:hAnsi="Palatino Linotype"/>
          <w:b/>
        </w:rPr>
        <w:t>EL SAIMEX,</w:t>
      </w:r>
      <w:r w:rsidR="00EE5EDC" w:rsidRPr="00187998">
        <w:rPr>
          <w:rFonts w:ascii="Palatino Linotype" w:hAnsi="Palatino Linotype"/>
        </w:rPr>
        <w:t xml:space="preserve"> se advierte que en fecha treinta de enero de dos mil </w:t>
      </w:r>
      <w:r w:rsidR="00EE5EDC" w:rsidRPr="00187998">
        <w:rPr>
          <w:rFonts w:ascii="Palatino Linotype" w:hAnsi="Palatino Linotype" w:cs="Arial"/>
        </w:rPr>
        <w:t>diecinueve</w:t>
      </w:r>
      <w:r w:rsidR="00EE5EDC" w:rsidRPr="00187998">
        <w:rPr>
          <w:rFonts w:ascii="Palatino Linotype" w:hAnsi="Palatino Linotype"/>
        </w:rPr>
        <w:t xml:space="preserve">, </w:t>
      </w:r>
      <w:r w:rsidR="00EE5EDC" w:rsidRPr="00187998">
        <w:rPr>
          <w:rFonts w:ascii="Palatino Linotype" w:hAnsi="Palatino Linotype"/>
          <w:b/>
        </w:rPr>
        <w:t xml:space="preserve">EL SUJETO OBLIGADO </w:t>
      </w:r>
      <w:r w:rsidR="00EE5EDC" w:rsidRPr="00187998">
        <w:rPr>
          <w:rFonts w:ascii="Palatino Linotype" w:hAnsi="Palatino Linotype"/>
        </w:rPr>
        <w:t xml:space="preserve">notificó una prórroga de siete días para dar respuesta a la solicitud de información planteada por </w:t>
      </w:r>
      <w:r w:rsidR="00EE5EDC" w:rsidRPr="00187998">
        <w:rPr>
          <w:rFonts w:ascii="Palatino Linotype" w:hAnsi="Palatino Linotype"/>
          <w:b/>
        </w:rPr>
        <w:t>EL RECURRENTE</w:t>
      </w:r>
      <w:r w:rsidR="00EE5EDC" w:rsidRPr="00187998">
        <w:rPr>
          <w:rFonts w:ascii="Palatino Linotype" w:hAnsi="Palatino Linotype"/>
        </w:rPr>
        <w:t>, en los siguientes términos:</w:t>
      </w:r>
    </w:p>
    <w:p w:rsidR="00EE5EDC" w:rsidRPr="00187998" w:rsidRDefault="00EE5EDC" w:rsidP="00FE239F">
      <w:pPr>
        <w:ind w:left="851" w:right="901"/>
        <w:jc w:val="right"/>
        <w:rPr>
          <w:rFonts w:ascii="Palatino Linotype" w:hAnsi="Palatino Linotype" w:cs="Arial"/>
          <w:i/>
          <w:sz w:val="22"/>
          <w:szCs w:val="22"/>
          <w:lang w:eastAsia="es-MX"/>
        </w:rPr>
      </w:pPr>
    </w:p>
    <w:p w:rsidR="00EE5EDC" w:rsidRPr="00187998" w:rsidRDefault="00EE5EDC" w:rsidP="00FE239F">
      <w:pPr>
        <w:ind w:left="851" w:right="901"/>
        <w:jc w:val="right"/>
        <w:rPr>
          <w:rFonts w:ascii="Palatino Linotype" w:hAnsi="Palatino Linotype" w:cs="Arial"/>
          <w:i/>
          <w:sz w:val="22"/>
          <w:szCs w:val="22"/>
          <w:lang w:eastAsia="es-MX"/>
        </w:rPr>
      </w:pPr>
      <w:r w:rsidRPr="00187998">
        <w:rPr>
          <w:rFonts w:ascii="Palatino Linotype" w:hAnsi="Palatino Linotype" w:cs="Arial"/>
          <w:i/>
          <w:sz w:val="22"/>
          <w:szCs w:val="22"/>
          <w:lang w:eastAsia="es-MX"/>
        </w:rPr>
        <w:lastRenderedPageBreak/>
        <w:t>“Atizapán de Zaragoza, México a 30 de Enero de 2019</w:t>
      </w:r>
    </w:p>
    <w:p w:rsidR="00EE5EDC" w:rsidRPr="00187998" w:rsidRDefault="00EE5EDC" w:rsidP="00FE239F">
      <w:pPr>
        <w:ind w:left="851" w:right="901"/>
        <w:jc w:val="right"/>
        <w:rPr>
          <w:rFonts w:ascii="Palatino Linotype" w:hAnsi="Palatino Linotype" w:cs="Arial"/>
          <w:i/>
          <w:sz w:val="22"/>
          <w:szCs w:val="22"/>
          <w:lang w:eastAsia="es-MX"/>
        </w:rPr>
      </w:pPr>
      <w:r w:rsidRPr="00187998">
        <w:rPr>
          <w:rFonts w:ascii="Palatino Linotype" w:hAnsi="Palatino Linotype" w:cs="Arial"/>
          <w:i/>
          <w:sz w:val="22"/>
          <w:szCs w:val="22"/>
          <w:lang w:eastAsia="es-MX"/>
        </w:rPr>
        <w:t xml:space="preserve">Nombre del solicitante: </w:t>
      </w:r>
      <w:r w:rsidR="00954BDC" w:rsidRPr="00954BDC">
        <w:rPr>
          <w:rFonts w:ascii="Palatino Linotype" w:hAnsi="Palatino Linotype" w:cs="Arial"/>
          <w:i/>
          <w:sz w:val="22"/>
          <w:szCs w:val="22"/>
          <w:lang w:eastAsia="es-MX"/>
        </w:rPr>
        <w:t xml:space="preserve">XXXXXXXXX XXXXXX </w:t>
      </w:r>
      <w:proofErr w:type="spellStart"/>
      <w:r w:rsidR="00954BDC" w:rsidRPr="00954BDC">
        <w:rPr>
          <w:rFonts w:ascii="Palatino Linotype" w:hAnsi="Palatino Linotype" w:cs="Arial"/>
          <w:i/>
          <w:sz w:val="22"/>
          <w:szCs w:val="22"/>
          <w:lang w:eastAsia="es-MX"/>
        </w:rPr>
        <w:t>XXXXXX</w:t>
      </w:r>
      <w:proofErr w:type="spellEnd"/>
      <w:r w:rsidR="00954BDC" w:rsidRPr="00954BDC">
        <w:rPr>
          <w:rFonts w:ascii="Palatino Linotype" w:hAnsi="Palatino Linotype" w:cs="Arial"/>
          <w:i/>
          <w:sz w:val="22"/>
          <w:szCs w:val="22"/>
          <w:lang w:eastAsia="es-MX"/>
        </w:rPr>
        <w:t xml:space="preserve"> XXXXX</w:t>
      </w:r>
    </w:p>
    <w:p w:rsidR="00EE5EDC" w:rsidRPr="00187998" w:rsidRDefault="00EE5EDC" w:rsidP="00FE239F">
      <w:pPr>
        <w:ind w:left="851" w:right="901"/>
        <w:jc w:val="right"/>
        <w:rPr>
          <w:rFonts w:ascii="Palatino Linotype" w:hAnsi="Palatino Linotype" w:cs="Arial"/>
          <w:i/>
          <w:sz w:val="22"/>
          <w:szCs w:val="22"/>
          <w:lang w:eastAsia="es-MX"/>
        </w:rPr>
      </w:pPr>
      <w:r w:rsidRPr="00187998">
        <w:rPr>
          <w:rFonts w:ascii="Palatino Linotype" w:hAnsi="Palatino Linotype" w:cs="Arial"/>
          <w:i/>
          <w:sz w:val="22"/>
          <w:szCs w:val="22"/>
          <w:lang w:eastAsia="es-MX"/>
        </w:rPr>
        <w:t>Folio de la solicitud: 00054/ATIZARA/IP/2019</w:t>
      </w:r>
    </w:p>
    <w:p w:rsidR="00EE5EDC" w:rsidRPr="00187998" w:rsidRDefault="00EE5EDC" w:rsidP="00FE239F">
      <w:pPr>
        <w:ind w:left="851" w:right="901"/>
        <w:jc w:val="right"/>
        <w:rPr>
          <w:rFonts w:ascii="Palatino Linotype" w:hAnsi="Palatino Linotype" w:cs="Arial"/>
          <w:i/>
          <w:sz w:val="22"/>
          <w:szCs w:val="22"/>
          <w:lang w:eastAsia="es-MX"/>
        </w:rPr>
      </w:pPr>
    </w:p>
    <w:p w:rsidR="00EE5EDC" w:rsidRPr="00187998" w:rsidRDefault="00EE5EDC" w:rsidP="00FE239F">
      <w:pPr>
        <w:ind w:left="851" w:right="901"/>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Con fundamento en el artículo 163 de la Ley de Transparencia y Acceso a la Información Pública del Estado de México y Municipios, se le hace de su conocimiento que el plazo de 15 días hábiles para atender su solicitud de información ha sido prorrogado por 7 días en virtud de las siguientes razones:</w:t>
      </w:r>
    </w:p>
    <w:p w:rsidR="00EE5EDC" w:rsidRPr="00187998" w:rsidRDefault="00EE5EDC" w:rsidP="00FE239F">
      <w:pPr>
        <w:ind w:left="851" w:right="901"/>
        <w:jc w:val="both"/>
        <w:rPr>
          <w:rFonts w:ascii="Palatino Linotype" w:hAnsi="Palatino Linotype" w:cs="Arial"/>
          <w:i/>
          <w:sz w:val="22"/>
          <w:szCs w:val="22"/>
          <w:lang w:eastAsia="es-MX"/>
        </w:rPr>
      </w:pPr>
    </w:p>
    <w:p w:rsidR="00EE5EDC" w:rsidRPr="00187998" w:rsidRDefault="00EE5EDC" w:rsidP="00FE239F">
      <w:pPr>
        <w:ind w:left="851" w:right="901"/>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Con fundamento en el artículo 49, fracción II de la Ley de Transparencia y Acceso a la Información Pública del Estado de México y Municipios, informo a usted que ha sido aprobada la prórroga solicitada. ATENTAMENTE C. CESAR VILLAFÁN JARAMILLO TITULARDE LA UNIDAD DE TRANSPARENCIA E INFORMACIÓN</w:t>
      </w:r>
    </w:p>
    <w:p w:rsidR="00EE5EDC" w:rsidRPr="00187998" w:rsidRDefault="00EE5EDC" w:rsidP="00FE239F">
      <w:pPr>
        <w:ind w:left="851" w:right="901"/>
        <w:jc w:val="right"/>
        <w:rPr>
          <w:rFonts w:ascii="Palatino Linotype" w:hAnsi="Palatino Linotype" w:cs="Arial"/>
          <w:i/>
          <w:sz w:val="22"/>
          <w:szCs w:val="22"/>
          <w:lang w:eastAsia="es-MX"/>
        </w:rPr>
      </w:pPr>
    </w:p>
    <w:p w:rsidR="00EE5EDC" w:rsidRPr="00187998" w:rsidRDefault="00EE5EDC" w:rsidP="00FE239F">
      <w:pPr>
        <w:ind w:left="851" w:right="901"/>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C. CESAR VILLAFAN JARAMILLO</w:t>
      </w:r>
    </w:p>
    <w:p w:rsidR="00EE5EDC" w:rsidRPr="00187998" w:rsidRDefault="00EE5EDC" w:rsidP="00FE239F">
      <w:pPr>
        <w:ind w:left="851" w:right="901"/>
        <w:jc w:val="both"/>
        <w:rPr>
          <w:rFonts w:ascii="Palatino Linotype" w:hAnsi="Palatino Linotype" w:cs="Arial"/>
          <w:b/>
          <w:i/>
          <w:sz w:val="22"/>
          <w:szCs w:val="22"/>
          <w:lang w:eastAsia="es-MX"/>
        </w:rPr>
      </w:pPr>
      <w:r w:rsidRPr="00187998">
        <w:rPr>
          <w:rFonts w:ascii="Palatino Linotype" w:hAnsi="Palatino Linotype" w:cs="Arial"/>
          <w:b/>
          <w:i/>
          <w:sz w:val="22"/>
          <w:szCs w:val="22"/>
          <w:lang w:eastAsia="es-MX"/>
        </w:rPr>
        <w:t xml:space="preserve">Responsable de la Unidad de Transparencia” </w:t>
      </w:r>
      <w:r w:rsidRPr="00187998">
        <w:rPr>
          <w:rFonts w:ascii="Palatino Linotype" w:hAnsi="Palatino Linotype" w:cs="Arial"/>
          <w:i/>
          <w:sz w:val="22"/>
          <w:szCs w:val="22"/>
          <w:lang w:eastAsia="es-MX"/>
        </w:rPr>
        <w:t>(Sic)</w:t>
      </w:r>
    </w:p>
    <w:p w:rsidR="00EE5EDC" w:rsidRPr="00187998" w:rsidRDefault="00EE5EDC" w:rsidP="00FE239F">
      <w:pPr>
        <w:ind w:left="851" w:right="901"/>
        <w:jc w:val="both"/>
        <w:rPr>
          <w:rFonts w:ascii="Palatino Linotype" w:hAnsi="Palatino Linotype" w:cs="Arial"/>
          <w:i/>
          <w:sz w:val="22"/>
          <w:szCs w:val="22"/>
          <w:lang w:eastAsia="es-MX"/>
        </w:rPr>
      </w:pPr>
    </w:p>
    <w:p w:rsidR="00EE5EDC" w:rsidRPr="00187998" w:rsidRDefault="00EE5EDC" w:rsidP="00FE239F">
      <w:pPr>
        <w:spacing w:line="360" w:lineRule="auto"/>
        <w:jc w:val="both"/>
        <w:rPr>
          <w:rFonts w:ascii="Palatino Linotype" w:hAnsi="Palatino Linotype" w:cs="Arial"/>
        </w:rPr>
      </w:pPr>
      <w:r w:rsidRPr="00187998">
        <w:rPr>
          <w:rFonts w:ascii="Palatino Linotype" w:hAnsi="Palatino Linotype"/>
        </w:rPr>
        <w:t xml:space="preserve">Precisando que dicha prórroga no cumplió lo dispuesto en el artículo 163, párrafo segundo y 49, fracción II de la </w:t>
      </w:r>
      <w:r w:rsidRPr="00187998">
        <w:rPr>
          <w:rFonts w:ascii="Palatino Linotype" w:hAnsi="Palatino Linotype" w:cs="Arial"/>
        </w:rPr>
        <w:t>Ley de Transparencia y Acceso a la Información Pública del Estado de México y Municipios.</w:t>
      </w:r>
    </w:p>
    <w:p w:rsidR="00EE5EDC" w:rsidRPr="00187998" w:rsidRDefault="00EE5EDC" w:rsidP="00FE239F">
      <w:pPr>
        <w:spacing w:line="360" w:lineRule="auto"/>
        <w:jc w:val="both"/>
        <w:rPr>
          <w:rFonts w:ascii="Palatino Linotype" w:hAnsi="Palatino Linotype"/>
          <w:b/>
          <w:sz w:val="28"/>
        </w:rPr>
      </w:pPr>
    </w:p>
    <w:p w:rsidR="0020314B" w:rsidRPr="00187998" w:rsidRDefault="00EE5EDC" w:rsidP="00FE239F">
      <w:pPr>
        <w:spacing w:line="360" w:lineRule="auto"/>
        <w:jc w:val="both"/>
        <w:rPr>
          <w:rFonts w:ascii="Palatino Linotype" w:hAnsi="Palatino Linotype" w:cs="Arial"/>
          <w:lang w:val="es-ES_tradnl"/>
        </w:rPr>
      </w:pPr>
      <w:r w:rsidRPr="00187998">
        <w:rPr>
          <w:rFonts w:ascii="Palatino Linotype" w:hAnsi="Palatino Linotype"/>
          <w:b/>
          <w:sz w:val="28"/>
        </w:rPr>
        <w:t xml:space="preserve">IV. </w:t>
      </w:r>
      <w:r w:rsidR="0020314B" w:rsidRPr="00187998">
        <w:rPr>
          <w:rFonts w:ascii="Palatino Linotype" w:hAnsi="Palatino Linotype"/>
        </w:rPr>
        <w:t xml:space="preserve">De las constancias que obran en </w:t>
      </w:r>
      <w:r w:rsidR="0020314B" w:rsidRPr="00187998">
        <w:rPr>
          <w:rFonts w:ascii="Palatino Linotype" w:hAnsi="Palatino Linotype"/>
          <w:b/>
        </w:rPr>
        <w:t>EL SAIMEX,</w:t>
      </w:r>
      <w:r w:rsidR="0020314B" w:rsidRPr="00187998">
        <w:rPr>
          <w:rFonts w:ascii="Palatino Linotype" w:hAnsi="Palatino Linotype"/>
        </w:rPr>
        <w:t xml:space="preserve"> se advierte que en fecha </w:t>
      </w:r>
      <w:r w:rsidR="0068631D" w:rsidRPr="00187998">
        <w:rPr>
          <w:rFonts w:ascii="Palatino Linotype" w:hAnsi="Palatino Linotype"/>
        </w:rPr>
        <w:t xml:space="preserve">once de febrero de </w:t>
      </w:r>
      <w:r w:rsidR="00BE45C6" w:rsidRPr="00187998">
        <w:rPr>
          <w:rFonts w:ascii="Palatino Linotype" w:hAnsi="Palatino Linotype"/>
        </w:rPr>
        <w:t>dos mil diecinueve</w:t>
      </w:r>
      <w:r w:rsidR="0020314B" w:rsidRPr="00187998">
        <w:rPr>
          <w:rFonts w:ascii="Palatino Linotype" w:hAnsi="Palatino Linotype"/>
        </w:rPr>
        <w:t xml:space="preserve">, </w:t>
      </w:r>
      <w:r w:rsidR="0020314B" w:rsidRPr="00187998">
        <w:rPr>
          <w:rFonts w:ascii="Palatino Linotype" w:hAnsi="Palatino Linotype" w:cs="Arial"/>
          <w:lang w:val="es-ES_tradnl"/>
        </w:rPr>
        <w:t>el Responsable de la Unidad de Transparencia del</w:t>
      </w:r>
      <w:r w:rsidR="0020314B" w:rsidRPr="00187998">
        <w:rPr>
          <w:rFonts w:ascii="Palatino Linotype" w:hAnsi="Palatino Linotype" w:cs="Arial"/>
          <w:b/>
          <w:lang w:val="es-ES_tradnl"/>
        </w:rPr>
        <w:t xml:space="preserve"> SUJETO OBLIGADO</w:t>
      </w:r>
      <w:r w:rsidR="0020314B" w:rsidRPr="00187998">
        <w:rPr>
          <w:rFonts w:ascii="Palatino Linotype" w:hAnsi="Palatino Linotype" w:cs="Arial"/>
          <w:lang w:val="es-ES_tradnl"/>
        </w:rPr>
        <w:t xml:space="preserve"> dio respuesta a la solicitud de información, en los siguientes términos:</w:t>
      </w:r>
    </w:p>
    <w:p w:rsidR="0020314B" w:rsidRPr="00187998" w:rsidRDefault="0020314B" w:rsidP="00FE239F">
      <w:pPr>
        <w:ind w:left="851" w:right="899"/>
        <w:jc w:val="both"/>
        <w:rPr>
          <w:rFonts w:ascii="Palatino Linotype" w:hAnsi="Palatino Linotype" w:cs="Arial"/>
          <w:i/>
          <w:sz w:val="22"/>
          <w:szCs w:val="22"/>
        </w:rPr>
      </w:pPr>
    </w:p>
    <w:p w:rsidR="00150DA6" w:rsidRPr="00187998" w:rsidRDefault="0020314B"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w:t>
      </w:r>
      <w:r w:rsidR="00150DA6" w:rsidRPr="00187998">
        <w:rPr>
          <w:rFonts w:ascii="Palatino Linotype" w:hAnsi="Palatino Linotype" w:cs="Arial"/>
          <w:i/>
          <w:sz w:val="22"/>
          <w:szCs w:val="22"/>
        </w:rPr>
        <w:t>En respuesta a la solicitud recibida, nos permitimos hacer de su conocimiento que con fundamento en el artículo 53, Fracciones: II, V y VI de la Ley de Transparencia y Acceso a la Información Pública del Estado de México y Municipios, le contestamos que:</w:t>
      </w:r>
    </w:p>
    <w:p w:rsidR="00150DA6" w:rsidRPr="00187998" w:rsidRDefault="00150DA6" w:rsidP="00FE239F">
      <w:pPr>
        <w:ind w:left="851" w:right="899"/>
        <w:jc w:val="both"/>
        <w:rPr>
          <w:rFonts w:ascii="Palatino Linotype" w:hAnsi="Palatino Linotype" w:cs="Arial"/>
          <w:i/>
          <w:sz w:val="22"/>
          <w:szCs w:val="22"/>
        </w:rPr>
      </w:pPr>
    </w:p>
    <w:p w:rsidR="00150DA6" w:rsidRPr="00187998" w:rsidRDefault="00150DA6"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 xml:space="preserve">En relación a su solicitud de información con número de folio 00054/ATIZARA/IP/2019. Con fundamento en el artículo 59 fracción II de la Ley </w:t>
      </w:r>
      <w:r w:rsidRPr="00187998">
        <w:rPr>
          <w:rFonts w:ascii="Palatino Linotype" w:hAnsi="Palatino Linotype" w:cs="Arial"/>
          <w:i/>
          <w:sz w:val="22"/>
          <w:szCs w:val="22"/>
        </w:rPr>
        <w:lastRenderedPageBreak/>
        <w:t>de Transparencia y Acceso a la Información Pública del Estado de México y Municipios, hago de su conocimiento la información que obra en la Subdirección de Recursos Humanos, adscrita a la Dirección de Administración y Desarrollo de Personal, por lo que se anexa el oficio para su mejor proveer. Sin otro en particular por el momento quedo de Usted. ATENTAMENTE DIRECCIÓN DE ADMINISTRACIÓN Y DESARROLLO DE PERSONAL.</w:t>
      </w:r>
    </w:p>
    <w:p w:rsidR="00150DA6" w:rsidRPr="00187998" w:rsidRDefault="00150DA6" w:rsidP="00FE239F">
      <w:pPr>
        <w:ind w:left="851" w:right="899"/>
        <w:jc w:val="both"/>
        <w:rPr>
          <w:rFonts w:ascii="Palatino Linotype" w:hAnsi="Palatino Linotype" w:cs="Arial"/>
          <w:i/>
          <w:sz w:val="22"/>
          <w:szCs w:val="22"/>
        </w:rPr>
      </w:pPr>
    </w:p>
    <w:p w:rsidR="00150DA6" w:rsidRPr="00187998" w:rsidRDefault="00150DA6"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ATENTAMENTE</w:t>
      </w:r>
    </w:p>
    <w:p w:rsidR="00150DA6" w:rsidRPr="00187998" w:rsidRDefault="00150DA6" w:rsidP="00FE239F">
      <w:pPr>
        <w:ind w:left="851" w:right="899"/>
        <w:jc w:val="both"/>
        <w:rPr>
          <w:rFonts w:ascii="Palatino Linotype" w:hAnsi="Palatino Linotype" w:cs="Arial"/>
          <w:i/>
          <w:sz w:val="22"/>
          <w:szCs w:val="22"/>
        </w:rPr>
      </w:pPr>
    </w:p>
    <w:p w:rsidR="0020314B" w:rsidRPr="00187998" w:rsidRDefault="00150DA6" w:rsidP="00FE239F">
      <w:pPr>
        <w:tabs>
          <w:tab w:val="left" w:pos="4769"/>
        </w:tabs>
        <w:ind w:left="851" w:right="899"/>
        <w:jc w:val="both"/>
        <w:rPr>
          <w:rFonts w:ascii="Palatino Linotype" w:hAnsi="Palatino Linotype" w:cs="Arial"/>
          <w:i/>
          <w:sz w:val="22"/>
          <w:szCs w:val="22"/>
        </w:rPr>
      </w:pPr>
      <w:r w:rsidRPr="00187998">
        <w:rPr>
          <w:rFonts w:ascii="Palatino Linotype" w:hAnsi="Palatino Linotype" w:cs="Arial"/>
          <w:i/>
          <w:sz w:val="22"/>
          <w:szCs w:val="22"/>
        </w:rPr>
        <w:t>C. CESAR VILLAFAN JARAMILLO</w:t>
      </w:r>
      <w:r w:rsidR="0020314B" w:rsidRPr="00187998">
        <w:rPr>
          <w:rFonts w:ascii="Palatino Linotype" w:hAnsi="Palatino Linotype" w:cs="Arial"/>
          <w:i/>
          <w:sz w:val="22"/>
          <w:szCs w:val="22"/>
        </w:rPr>
        <w:t>” (Sic)</w:t>
      </w:r>
    </w:p>
    <w:p w:rsidR="007F3279" w:rsidRPr="00187998" w:rsidRDefault="007F3279" w:rsidP="00FE239F">
      <w:pPr>
        <w:ind w:left="851" w:right="899"/>
        <w:rPr>
          <w:rFonts w:ascii="Palatino Linotype" w:hAnsi="Palatino Linotype" w:cs="Arial"/>
          <w:i/>
          <w:sz w:val="22"/>
          <w:szCs w:val="22"/>
        </w:rPr>
      </w:pPr>
    </w:p>
    <w:p w:rsidR="00150DA6" w:rsidRPr="00187998" w:rsidRDefault="007F3279" w:rsidP="00FE239F">
      <w:pPr>
        <w:pStyle w:val="Prrafodelista"/>
        <w:spacing w:line="360" w:lineRule="auto"/>
        <w:ind w:left="0"/>
        <w:jc w:val="both"/>
        <w:rPr>
          <w:rFonts w:ascii="Palatino Linotype" w:hAnsi="Palatino Linotype"/>
        </w:rPr>
      </w:pPr>
      <w:r w:rsidRPr="00187998">
        <w:rPr>
          <w:rFonts w:ascii="Palatino Linotype" w:hAnsi="Palatino Linotype"/>
        </w:rPr>
        <w:t xml:space="preserve">Advirtiendo de dicha respuesta, que </w:t>
      </w:r>
      <w:r w:rsidRPr="00187998">
        <w:rPr>
          <w:rFonts w:ascii="Palatino Linotype" w:hAnsi="Palatino Linotype" w:cs="Arial"/>
          <w:b/>
        </w:rPr>
        <w:t>EL SUJETO OBLIGADO</w:t>
      </w:r>
      <w:r w:rsidR="0068631D" w:rsidRPr="00187998">
        <w:rPr>
          <w:rFonts w:ascii="Palatino Linotype" w:hAnsi="Palatino Linotype" w:cs="Arial"/>
          <w:b/>
        </w:rPr>
        <w:t>,</w:t>
      </w:r>
      <w:r w:rsidRPr="00187998">
        <w:rPr>
          <w:rFonts w:ascii="Palatino Linotype" w:hAnsi="Palatino Linotype"/>
        </w:rPr>
        <w:t xml:space="preserve"> </w:t>
      </w:r>
      <w:r w:rsidR="009969B4" w:rsidRPr="00187998">
        <w:rPr>
          <w:rFonts w:ascii="Palatino Linotype" w:hAnsi="Palatino Linotype"/>
        </w:rPr>
        <w:t xml:space="preserve">adjuntó </w:t>
      </w:r>
      <w:r w:rsidR="00150DA6" w:rsidRPr="00187998">
        <w:rPr>
          <w:rFonts w:ascii="Palatino Linotype" w:hAnsi="Palatino Linotype"/>
        </w:rPr>
        <w:t>los siguientes archivos:</w:t>
      </w:r>
    </w:p>
    <w:p w:rsidR="00150DA6" w:rsidRPr="00187998" w:rsidRDefault="00150DA6" w:rsidP="00FE239F">
      <w:pPr>
        <w:pStyle w:val="Prrafodelista"/>
        <w:spacing w:line="360" w:lineRule="auto"/>
        <w:ind w:left="0"/>
        <w:jc w:val="both"/>
        <w:rPr>
          <w:rFonts w:ascii="Palatino Linotype" w:hAnsi="Palatino Linotype"/>
        </w:rPr>
      </w:pPr>
    </w:p>
    <w:p w:rsidR="00150DA6" w:rsidRPr="00187998" w:rsidRDefault="00B23FC6" w:rsidP="0068631D">
      <w:pPr>
        <w:pStyle w:val="Prrafodelista"/>
        <w:numPr>
          <w:ilvl w:val="0"/>
          <w:numId w:val="20"/>
        </w:numPr>
        <w:spacing w:line="360" w:lineRule="auto"/>
        <w:jc w:val="both"/>
        <w:rPr>
          <w:rFonts w:ascii="Palatino Linotype" w:hAnsi="Palatino Linotype" w:cs="Arial"/>
        </w:rPr>
      </w:pPr>
      <w:hyperlink r:id="rId9" w:tgtFrame="_blank" w:history="1">
        <w:r w:rsidR="00150DA6" w:rsidRPr="00187998">
          <w:rPr>
            <w:rFonts w:ascii="Palatino Linotype" w:hAnsi="Palatino Linotype" w:cs="Arial"/>
            <w:b/>
          </w:rPr>
          <w:t>00054_ATIZARA_IP_2019.pdf</w:t>
        </w:r>
      </w:hyperlink>
      <w:r w:rsidR="0035564C" w:rsidRPr="00187998">
        <w:rPr>
          <w:rFonts w:ascii="Palatino Linotype" w:hAnsi="Palatino Linotype" w:cs="Arial"/>
          <w:b/>
        </w:rPr>
        <w:t xml:space="preserve">, </w:t>
      </w:r>
      <w:r w:rsidR="00150DA6" w:rsidRPr="00187998">
        <w:rPr>
          <w:rFonts w:ascii="Palatino Linotype" w:hAnsi="Palatino Linotype" w:cs="Arial"/>
        </w:rPr>
        <w:t>el cual corresponde a una relación</w:t>
      </w:r>
      <w:r w:rsidR="00EE5EDC" w:rsidRPr="00187998">
        <w:rPr>
          <w:rFonts w:ascii="Palatino Linotype" w:hAnsi="Palatino Linotype" w:cs="Arial"/>
        </w:rPr>
        <w:t xml:space="preserve"> del </w:t>
      </w:r>
      <w:r w:rsidR="00150DA6" w:rsidRPr="00187998">
        <w:rPr>
          <w:rFonts w:ascii="Palatino Linotype" w:hAnsi="Palatino Linotype" w:cs="Arial"/>
        </w:rPr>
        <w:t>personal</w:t>
      </w:r>
      <w:r w:rsidR="00EE5EDC" w:rsidRPr="00187998">
        <w:rPr>
          <w:rFonts w:ascii="Palatino Linotype" w:hAnsi="Palatino Linotype" w:cs="Arial"/>
        </w:rPr>
        <w:t xml:space="preserve"> adscrito a la Presidencia Municipal</w:t>
      </w:r>
      <w:r w:rsidR="00150DA6" w:rsidRPr="00187998">
        <w:rPr>
          <w:rFonts w:ascii="Palatino Linotype" w:hAnsi="Palatino Linotype" w:cs="Arial"/>
        </w:rPr>
        <w:t xml:space="preserve">, la cual de su contenido se advierte el nombre de servidor público; así como, puesto, </w:t>
      </w:r>
      <w:r w:rsidR="0035564C" w:rsidRPr="00187998">
        <w:rPr>
          <w:rFonts w:ascii="Palatino Linotype" w:hAnsi="Palatino Linotype" w:cs="Arial"/>
        </w:rPr>
        <w:t xml:space="preserve">percepciones brutas, deducciones y percepciones netas. </w:t>
      </w:r>
    </w:p>
    <w:p w:rsidR="0035564C" w:rsidRPr="00187998" w:rsidRDefault="0035564C" w:rsidP="00FE239F">
      <w:pPr>
        <w:pStyle w:val="Prrafodelista"/>
        <w:spacing w:line="360" w:lineRule="auto"/>
        <w:ind w:left="0"/>
        <w:jc w:val="both"/>
        <w:rPr>
          <w:rFonts w:ascii="Palatino Linotype" w:hAnsi="Palatino Linotype" w:cs="Arial"/>
          <w:b/>
        </w:rPr>
      </w:pPr>
    </w:p>
    <w:p w:rsidR="00150DA6" w:rsidRPr="00187998" w:rsidRDefault="00B23FC6" w:rsidP="0068631D">
      <w:pPr>
        <w:pStyle w:val="Prrafodelista"/>
        <w:numPr>
          <w:ilvl w:val="0"/>
          <w:numId w:val="20"/>
        </w:numPr>
        <w:spacing w:line="360" w:lineRule="auto"/>
        <w:jc w:val="both"/>
        <w:rPr>
          <w:rFonts w:ascii="Palatino Linotype" w:hAnsi="Palatino Linotype" w:cs="Arial"/>
        </w:rPr>
      </w:pPr>
      <w:hyperlink r:id="rId10" w:tgtFrame="_blank" w:history="1">
        <w:r w:rsidR="00150DA6" w:rsidRPr="00187998">
          <w:rPr>
            <w:rFonts w:ascii="Palatino Linotype" w:hAnsi="Palatino Linotype" w:cs="Arial"/>
            <w:b/>
          </w:rPr>
          <w:t>Respuesta RH 00054.pdf</w:t>
        </w:r>
      </w:hyperlink>
      <w:r w:rsidR="0035564C" w:rsidRPr="00187998">
        <w:rPr>
          <w:rFonts w:ascii="Palatino Linotype" w:hAnsi="Palatino Linotype" w:cs="Arial"/>
          <w:b/>
        </w:rPr>
        <w:t xml:space="preserve">, </w:t>
      </w:r>
      <w:r w:rsidR="0035564C" w:rsidRPr="00187998">
        <w:rPr>
          <w:rFonts w:ascii="Palatino Linotype" w:hAnsi="Palatino Linotype" w:cs="Arial"/>
        </w:rPr>
        <w:t xml:space="preserve">el cual corresponde al memorándum número 19, suscrito por la Subdirectora de Recursos Humanos, por medio del cual remite archivo 00054_ATIZARA_IP_2019.pdf, a la Directora de Administración y Desarrollo de Personal; asimismo, refiere que por cuanto hace a los perfiles de puestos, es información que se está generando y que derivado de la búsqueda exhaustiva en los archivos físicos y digitales se encontró una persona de nombre María del Pilar </w:t>
      </w:r>
      <w:proofErr w:type="spellStart"/>
      <w:r w:rsidR="0035564C" w:rsidRPr="00187998">
        <w:rPr>
          <w:rFonts w:ascii="Palatino Linotype" w:hAnsi="Palatino Linotype" w:cs="Arial"/>
        </w:rPr>
        <w:t>Reynaldos</w:t>
      </w:r>
      <w:proofErr w:type="spellEnd"/>
      <w:r w:rsidR="0035564C" w:rsidRPr="00187998">
        <w:rPr>
          <w:rFonts w:ascii="Palatino Linotype" w:hAnsi="Palatino Linotype" w:cs="Arial"/>
        </w:rPr>
        <w:t xml:space="preserve"> y de León, la cual tiene el puesto de Asistente. </w:t>
      </w:r>
    </w:p>
    <w:p w:rsidR="00150DA6" w:rsidRPr="00187998" w:rsidRDefault="00150DA6" w:rsidP="00FE239F">
      <w:pPr>
        <w:pStyle w:val="Prrafodelista"/>
        <w:spacing w:line="360" w:lineRule="auto"/>
        <w:ind w:left="0"/>
        <w:jc w:val="both"/>
        <w:rPr>
          <w:rFonts w:ascii="Palatino Linotype" w:hAnsi="Palatino Linotype" w:cs="Arial"/>
          <w:b/>
        </w:rPr>
      </w:pPr>
    </w:p>
    <w:p w:rsidR="00495455" w:rsidRPr="00187998" w:rsidRDefault="007A002B" w:rsidP="00FE239F">
      <w:pPr>
        <w:spacing w:line="360" w:lineRule="auto"/>
        <w:jc w:val="both"/>
        <w:rPr>
          <w:rFonts w:ascii="Palatino Linotype" w:hAnsi="Palatino Linotype" w:cs="Arial"/>
        </w:rPr>
      </w:pPr>
      <w:r w:rsidRPr="00187998">
        <w:rPr>
          <w:rFonts w:ascii="Palatino Linotype" w:hAnsi="Palatino Linotype"/>
          <w:b/>
          <w:sz w:val="28"/>
          <w:szCs w:val="28"/>
        </w:rPr>
        <w:t>V</w:t>
      </w:r>
      <w:r w:rsidR="002C4987" w:rsidRPr="00187998">
        <w:rPr>
          <w:rFonts w:ascii="Palatino Linotype" w:hAnsi="Palatino Linotype"/>
          <w:b/>
          <w:sz w:val="28"/>
          <w:szCs w:val="28"/>
        </w:rPr>
        <w:t>.</w:t>
      </w:r>
      <w:r w:rsidR="002C4987" w:rsidRPr="00187998">
        <w:rPr>
          <w:rFonts w:ascii="Palatino Linotype" w:hAnsi="Palatino Linotype"/>
          <w:b/>
        </w:rPr>
        <w:t xml:space="preserve"> </w:t>
      </w:r>
      <w:r w:rsidR="00495455" w:rsidRPr="00187998">
        <w:rPr>
          <w:rFonts w:ascii="Palatino Linotype" w:hAnsi="Palatino Linotype"/>
        </w:rPr>
        <w:t xml:space="preserve">Inconforme con la </w:t>
      </w:r>
      <w:r w:rsidR="00495455" w:rsidRPr="00187998">
        <w:rPr>
          <w:rFonts w:ascii="Palatino Linotype" w:hAnsi="Palatino Linotype" w:cs="Arial"/>
        </w:rPr>
        <w:t xml:space="preserve">respuesta, el </w:t>
      </w:r>
      <w:r w:rsidRPr="00187998">
        <w:rPr>
          <w:rFonts w:ascii="Palatino Linotype" w:hAnsi="Palatino Linotype" w:cs="Arial"/>
        </w:rPr>
        <w:t>doce</w:t>
      </w:r>
      <w:r w:rsidR="007A1E9B" w:rsidRPr="00187998">
        <w:rPr>
          <w:rFonts w:ascii="Palatino Linotype" w:hAnsi="Palatino Linotype" w:cs="Arial"/>
        </w:rPr>
        <w:t xml:space="preserve"> de febrero d</w:t>
      </w:r>
      <w:r w:rsidR="00495455" w:rsidRPr="00187998">
        <w:rPr>
          <w:rFonts w:ascii="Palatino Linotype" w:hAnsi="Palatino Linotype" w:cs="Arial"/>
        </w:rPr>
        <w:t>e dos mil dieci</w:t>
      </w:r>
      <w:r w:rsidR="005628B0" w:rsidRPr="00187998">
        <w:rPr>
          <w:rFonts w:ascii="Palatino Linotype" w:hAnsi="Palatino Linotype" w:cs="Arial"/>
        </w:rPr>
        <w:t>nueve</w:t>
      </w:r>
      <w:r w:rsidR="00495455" w:rsidRPr="00187998">
        <w:rPr>
          <w:rFonts w:ascii="Palatino Linotype" w:hAnsi="Palatino Linotype" w:cs="Arial"/>
        </w:rPr>
        <w:t xml:space="preserve">, </w:t>
      </w:r>
      <w:r w:rsidR="00BE45C6" w:rsidRPr="00187998">
        <w:rPr>
          <w:rFonts w:ascii="Palatino Linotype" w:hAnsi="Palatino Linotype"/>
          <w:b/>
        </w:rPr>
        <w:t>EL</w:t>
      </w:r>
      <w:r w:rsidR="00495455" w:rsidRPr="00187998">
        <w:rPr>
          <w:rFonts w:ascii="Palatino Linotype" w:hAnsi="Palatino Linotype"/>
          <w:b/>
        </w:rPr>
        <w:t xml:space="preserve"> RECURRENTE</w:t>
      </w:r>
      <w:r w:rsidR="00495455" w:rsidRPr="00187998">
        <w:rPr>
          <w:rFonts w:ascii="Palatino Linotype" w:hAnsi="Palatino Linotype"/>
        </w:rPr>
        <w:t xml:space="preserve"> interpuso el recurso de revisión objeto del presente estudio</w:t>
      </w:r>
      <w:r w:rsidR="00877F14" w:rsidRPr="00187998">
        <w:rPr>
          <w:rFonts w:ascii="Palatino Linotype" w:hAnsi="Palatino Linotype"/>
        </w:rPr>
        <w:t xml:space="preserve">, el cual </w:t>
      </w:r>
      <w:r w:rsidR="00495455" w:rsidRPr="00187998">
        <w:rPr>
          <w:rFonts w:ascii="Palatino Linotype" w:hAnsi="Palatino Linotype"/>
        </w:rPr>
        <w:t xml:space="preserve">fue </w:t>
      </w:r>
      <w:r w:rsidR="00495455" w:rsidRPr="00187998">
        <w:rPr>
          <w:rFonts w:ascii="Palatino Linotype" w:hAnsi="Palatino Linotype"/>
        </w:rPr>
        <w:lastRenderedPageBreak/>
        <w:t xml:space="preserve">registrado en </w:t>
      </w:r>
      <w:r w:rsidR="00495455" w:rsidRPr="00187998">
        <w:rPr>
          <w:rFonts w:ascii="Palatino Linotype" w:hAnsi="Palatino Linotype"/>
          <w:b/>
        </w:rPr>
        <w:t>EL SAIMEX</w:t>
      </w:r>
      <w:r w:rsidR="00495455" w:rsidRPr="00187998">
        <w:rPr>
          <w:rFonts w:ascii="Palatino Linotype" w:hAnsi="Palatino Linotype"/>
        </w:rPr>
        <w:t xml:space="preserve"> y se le asignó el número de expediente </w:t>
      </w:r>
      <w:r w:rsidR="00C355F5" w:rsidRPr="00187998">
        <w:rPr>
          <w:rFonts w:ascii="Palatino Linotype" w:hAnsi="Palatino Linotype" w:cs="Arial"/>
          <w:b/>
          <w:bCs/>
        </w:rPr>
        <w:t>0</w:t>
      </w:r>
      <w:r w:rsidR="006E33F7" w:rsidRPr="00187998">
        <w:rPr>
          <w:rFonts w:ascii="Palatino Linotype" w:hAnsi="Palatino Linotype" w:cs="Arial"/>
          <w:b/>
          <w:bCs/>
        </w:rPr>
        <w:t>0</w:t>
      </w:r>
      <w:r w:rsidRPr="00187998">
        <w:rPr>
          <w:rFonts w:ascii="Palatino Linotype" w:hAnsi="Palatino Linotype" w:cs="Arial"/>
          <w:b/>
          <w:bCs/>
        </w:rPr>
        <w:t>622</w:t>
      </w:r>
      <w:r w:rsidR="00877F14" w:rsidRPr="00187998">
        <w:rPr>
          <w:rFonts w:ascii="Palatino Linotype" w:hAnsi="Palatino Linotype" w:cs="Arial"/>
          <w:b/>
          <w:bCs/>
        </w:rPr>
        <w:t>/</w:t>
      </w:r>
      <w:r w:rsidR="00495455" w:rsidRPr="00187998">
        <w:rPr>
          <w:rFonts w:ascii="Palatino Linotype" w:hAnsi="Palatino Linotype" w:cs="Arial"/>
          <w:b/>
          <w:bCs/>
        </w:rPr>
        <w:t>INFOEM/IP/RR/201</w:t>
      </w:r>
      <w:r w:rsidR="006E33F7" w:rsidRPr="00187998">
        <w:rPr>
          <w:rFonts w:ascii="Palatino Linotype" w:hAnsi="Palatino Linotype" w:cs="Arial"/>
          <w:b/>
          <w:bCs/>
        </w:rPr>
        <w:t>9</w:t>
      </w:r>
      <w:r w:rsidR="00495455" w:rsidRPr="00187998">
        <w:rPr>
          <w:rFonts w:ascii="Palatino Linotype" w:hAnsi="Palatino Linotype" w:cs="Arial"/>
        </w:rPr>
        <w:t>, en el que señaló como acto impugnado:</w:t>
      </w:r>
    </w:p>
    <w:p w:rsidR="00495455" w:rsidRPr="00187998" w:rsidRDefault="00495455" w:rsidP="00FE239F">
      <w:pPr>
        <w:jc w:val="both"/>
        <w:rPr>
          <w:rFonts w:ascii="Palatino Linotype" w:hAnsi="Palatino Linotype"/>
          <w:b/>
        </w:rPr>
      </w:pPr>
    </w:p>
    <w:p w:rsidR="00D73FD7" w:rsidRPr="00187998" w:rsidRDefault="00D73FD7"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w:t>
      </w:r>
      <w:r w:rsidR="007A002B" w:rsidRPr="00187998">
        <w:rPr>
          <w:rFonts w:ascii="Palatino Linotype" w:hAnsi="Palatino Linotype" w:cs="Arial"/>
          <w:i/>
          <w:sz w:val="22"/>
          <w:szCs w:val="22"/>
        </w:rPr>
        <w:t xml:space="preserve">RESPUESTA DE LA AUTORIDAD </w:t>
      </w:r>
      <w:r w:rsidR="00C227A2" w:rsidRPr="00187998">
        <w:rPr>
          <w:rFonts w:ascii="Palatino Linotype" w:hAnsi="Palatino Linotype" w:cs="Arial"/>
          <w:i/>
          <w:sz w:val="22"/>
          <w:szCs w:val="22"/>
        </w:rPr>
        <w:t>"</w:t>
      </w:r>
      <w:r w:rsidR="00D730A4" w:rsidRPr="00187998">
        <w:rPr>
          <w:rFonts w:ascii="Palatino Linotype" w:hAnsi="Palatino Linotype" w:cs="Arial"/>
          <w:i/>
          <w:sz w:val="22"/>
          <w:szCs w:val="22"/>
        </w:rPr>
        <w:t xml:space="preserve"> </w:t>
      </w:r>
      <w:r w:rsidRPr="00187998">
        <w:rPr>
          <w:rFonts w:ascii="Palatino Linotype" w:hAnsi="Palatino Linotype" w:cs="Arial"/>
          <w:i/>
          <w:sz w:val="22"/>
          <w:szCs w:val="22"/>
        </w:rPr>
        <w:t>(Sic)</w:t>
      </w:r>
    </w:p>
    <w:p w:rsidR="002C4987" w:rsidRPr="00187998" w:rsidRDefault="002C4987" w:rsidP="00FE239F">
      <w:pPr>
        <w:ind w:left="851" w:right="899"/>
        <w:jc w:val="both"/>
        <w:rPr>
          <w:rFonts w:ascii="Palatino Linotype" w:hAnsi="Palatino Linotype" w:cs="Arial"/>
          <w:szCs w:val="22"/>
          <w:lang w:eastAsia="es-MX"/>
        </w:rPr>
      </w:pPr>
    </w:p>
    <w:p w:rsidR="00674DAF" w:rsidRPr="00187998" w:rsidRDefault="00674DAF" w:rsidP="00FE239F">
      <w:pPr>
        <w:spacing w:line="360" w:lineRule="auto"/>
        <w:jc w:val="both"/>
        <w:rPr>
          <w:rFonts w:ascii="Palatino Linotype" w:hAnsi="Palatino Linotype" w:cs="Arial"/>
        </w:rPr>
      </w:pPr>
      <w:r w:rsidRPr="00187998">
        <w:rPr>
          <w:rFonts w:ascii="Palatino Linotype" w:hAnsi="Palatino Linotype" w:cs="Arial"/>
        </w:rPr>
        <w:t xml:space="preserve">Asimismo, como razones o motivos de inconformidad:  </w:t>
      </w:r>
    </w:p>
    <w:p w:rsidR="002C4987" w:rsidRPr="00187998" w:rsidRDefault="002C4987" w:rsidP="00FE239F">
      <w:pPr>
        <w:jc w:val="both"/>
        <w:rPr>
          <w:rFonts w:ascii="Palatino Linotype" w:hAnsi="Palatino Linotype" w:cs="Arial"/>
        </w:rPr>
      </w:pPr>
    </w:p>
    <w:p w:rsidR="00674DAF" w:rsidRPr="00187998" w:rsidRDefault="00674DAF" w:rsidP="00FE239F">
      <w:pPr>
        <w:ind w:left="851" w:right="899"/>
        <w:jc w:val="both"/>
        <w:rPr>
          <w:rFonts w:ascii="Palatino Linotype" w:hAnsi="Palatino Linotype" w:cs="Arial"/>
          <w:i/>
          <w:sz w:val="22"/>
          <w:szCs w:val="22"/>
        </w:rPr>
      </w:pPr>
      <w:r w:rsidRPr="00187998">
        <w:rPr>
          <w:rFonts w:ascii="Palatino Linotype" w:hAnsi="Palatino Linotype" w:cs="Arial"/>
          <w:i/>
          <w:sz w:val="22"/>
          <w:szCs w:val="22"/>
        </w:rPr>
        <w:t>“</w:t>
      </w:r>
      <w:r w:rsidR="007A002B" w:rsidRPr="00187998">
        <w:rPr>
          <w:rFonts w:ascii="Palatino Linotype" w:hAnsi="Palatino Linotype" w:cs="Arial"/>
          <w:i/>
          <w:sz w:val="22"/>
          <w:szCs w:val="22"/>
        </w:rPr>
        <w:t>ESTA INCOMPLETA LA INFORMACIÓN YA QUE NO SE DETALLAN LAS FUNCIONES ESPECIFICAS O TAREAS POR CADA PUESTO VS PERSONA</w:t>
      </w:r>
      <w:r w:rsidRPr="00187998">
        <w:rPr>
          <w:rFonts w:ascii="Palatino Linotype" w:hAnsi="Palatino Linotype" w:cs="Arial"/>
          <w:i/>
          <w:sz w:val="22"/>
          <w:szCs w:val="22"/>
        </w:rPr>
        <w:t>” (Sic)</w:t>
      </w:r>
    </w:p>
    <w:p w:rsidR="00D03D86" w:rsidRPr="00187998" w:rsidRDefault="00D03D86" w:rsidP="00FE239F">
      <w:pPr>
        <w:ind w:left="851" w:right="902"/>
        <w:jc w:val="both"/>
        <w:rPr>
          <w:rFonts w:ascii="Palatino Linotype" w:hAnsi="Palatino Linotype"/>
          <w:i/>
          <w:sz w:val="22"/>
          <w:szCs w:val="22"/>
          <w:lang w:eastAsia="es-MX"/>
        </w:rPr>
      </w:pPr>
    </w:p>
    <w:p w:rsidR="002C4987" w:rsidRPr="00187998" w:rsidRDefault="002C4987" w:rsidP="00FE239F">
      <w:pPr>
        <w:pStyle w:val="Default"/>
        <w:spacing w:line="360" w:lineRule="auto"/>
        <w:ind w:right="49"/>
        <w:jc w:val="both"/>
        <w:rPr>
          <w:rFonts w:ascii="Palatino Linotype" w:hAnsi="Palatino Linotype"/>
          <w:lang w:val="es-ES_tradnl"/>
        </w:rPr>
      </w:pPr>
      <w:r w:rsidRPr="00187998">
        <w:rPr>
          <w:rFonts w:ascii="Palatino Linotype" w:hAnsi="Palatino Linotype"/>
          <w:b/>
          <w:sz w:val="28"/>
          <w:szCs w:val="28"/>
        </w:rPr>
        <w:t>V</w:t>
      </w:r>
      <w:r w:rsidR="00EE5EDC" w:rsidRPr="00187998">
        <w:rPr>
          <w:rFonts w:ascii="Palatino Linotype" w:hAnsi="Palatino Linotype"/>
          <w:b/>
          <w:sz w:val="28"/>
          <w:szCs w:val="28"/>
        </w:rPr>
        <w:t>I</w:t>
      </w:r>
      <w:r w:rsidRPr="00187998">
        <w:rPr>
          <w:rFonts w:ascii="Palatino Linotype" w:hAnsi="Palatino Linotype"/>
          <w:b/>
          <w:sz w:val="28"/>
          <w:szCs w:val="28"/>
        </w:rPr>
        <w:t xml:space="preserve">. </w:t>
      </w:r>
      <w:r w:rsidRPr="00187998">
        <w:rPr>
          <w:rFonts w:ascii="Palatino Linotype" w:hAnsi="Palatino Linotype"/>
        </w:rPr>
        <w:t>El</w:t>
      </w:r>
      <w:r w:rsidRPr="00187998">
        <w:rPr>
          <w:rFonts w:ascii="Palatino Linotype" w:hAnsi="Palatino Linotype"/>
          <w:b/>
          <w:sz w:val="28"/>
          <w:szCs w:val="28"/>
        </w:rPr>
        <w:t xml:space="preserve"> </w:t>
      </w:r>
      <w:r w:rsidR="007A002B" w:rsidRPr="00187998">
        <w:rPr>
          <w:rFonts w:ascii="Palatino Linotype" w:hAnsi="Palatino Linotype"/>
        </w:rPr>
        <w:t>doce</w:t>
      </w:r>
      <w:r w:rsidR="005753F2" w:rsidRPr="00187998">
        <w:rPr>
          <w:rFonts w:ascii="Palatino Linotype" w:hAnsi="Palatino Linotype"/>
        </w:rPr>
        <w:t xml:space="preserve"> de febrero de </w:t>
      </w:r>
      <w:r w:rsidR="005628B0" w:rsidRPr="00187998">
        <w:rPr>
          <w:rFonts w:ascii="Palatino Linotype" w:hAnsi="Palatino Linotype"/>
        </w:rPr>
        <w:t>dos mil diecinueve</w:t>
      </w:r>
      <w:r w:rsidR="00D73FD7" w:rsidRPr="00187998">
        <w:rPr>
          <w:rFonts w:ascii="Palatino Linotype" w:hAnsi="Palatino Linotype"/>
        </w:rPr>
        <w:t>,</w:t>
      </w:r>
      <w:r w:rsidR="00D730A4" w:rsidRPr="00187998">
        <w:rPr>
          <w:rFonts w:ascii="Palatino Linotype" w:hAnsi="Palatino Linotype"/>
        </w:rPr>
        <w:t xml:space="preserve"> </w:t>
      </w:r>
      <w:r w:rsidRPr="00187998">
        <w:rPr>
          <w:rFonts w:ascii="Palatino Linotype" w:hAnsi="Palatino Linotype"/>
        </w:rPr>
        <w:t xml:space="preserve">el </w:t>
      </w:r>
      <w:r w:rsidRPr="00187998">
        <w:rPr>
          <w:rFonts w:ascii="Palatino Linotype" w:hAnsi="Palatino Linotype"/>
          <w:lang w:val="es-ES_tradnl"/>
        </w:rPr>
        <w:t>recurso de que</w:t>
      </w:r>
      <w:r w:rsidRPr="00187998">
        <w:rPr>
          <w:rFonts w:ascii="Palatino Linotype" w:hAnsi="Palatino Linotype"/>
        </w:rPr>
        <w:t xml:space="preserve"> se trata</w:t>
      </w:r>
      <w:r w:rsidRPr="00187998">
        <w:rPr>
          <w:rFonts w:ascii="Palatino Linotype" w:hAnsi="Palatino Linotype"/>
          <w:lang w:val="es-ES_tradnl"/>
        </w:rPr>
        <w:t xml:space="preserve"> se envió electrónicamente al Instituto de </w:t>
      </w:r>
      <w:r w:rsidRPr="00187998">
        <w:rPr>
          <w:rFonts w:ascii="Palatino Linotype" w:eastAsia="Arial Unicode MS" w:hAnsi="Palatino Linotype"/>
        </w:rPr>
        <w:t>Transparencia</w:t>
      </w:r>
      <w:r w:rsidRPr="00187998">
        <w:rPr>
          <w:rFonts w:ascii="Palatino Linotype" w:hAnsi="Palatino Linotype"/>
          <w:lang w:val="es-ES_tradnl"/>
        </w:rPr>
        <w:t>, Acceso a la Información Pública y Protección de Datos Personales del Estado de México y Municipios y con fundamento en el artículo 185</w:t>
      </w:r>
      <w:r w:rsidR="00943A1C" w:rsidRPr="00187998">
        <w:rPr>
          <w:rFonts w:ascii="Palatino Linotype" w:hAnsi="Palatino Linotype"/>
          <w:lang w:val="es-ES_tradnl"/>
        </w:rPr>
        <w:t>,</w:t>
      </w:r>
      <w:r w:rsidRPr="00187998">
        <w:rPr>
          <w:rFonts w:ascii="Palatino Linotype" w:hAnsi="Palatino Linotype"/>
          <w:lang w:val="es-ES_tradnl"/>
        </w:rPr>
        <w:t xml:space="preserve"> fracción I de la </w:t>
      </w:r>
      <w:r w:rsidRPr="00187998">
        <w:rPr>
          <w:rFonts w:ascii="Palatino Linotype" w:hAnsi="Palatino Linotype"/>
        </w:rPr>
        <w:t>Ley de Transparencia y Acceso a la Información Pública del Estado de México y Municipios</w:t>
      </w:r>
      <w:r w:rsidRPr="00187998">
        <w:rPr>
          <w:rFonts w:ascii="Palatino Linotype" w:hAnsi="Palatino Linotype"/>
          <w:lang w:val="es-ES_tradnl"/>
        </w:rPr>
        <w:t>, se turnó, a través del</w:t>
      </w:r>
      <w:r w:rsidRPr="00187998">
        <w:rPr>
          <w:rFonts w:ascii="Palatino Linotype" w:eastAsia="Arial Unicode MS" w:hAnsi="Palatino Linotype"/>
          <w:lang w:val="es-ES_tradnl"/>
        </w:rPr>
        <w:t xml:space="preserve"> </w:t>
      </w:r>
      <w:r w:rsidRPr="00187998">
        <w:rPr>
          <w:rFonts w:ascii="Palatino Linotype" w:eastAsia="Arial Unicode MS" w:hAnsi="Palatino Linotype"/>
          <w:b/>
          <w:lang w:val="es-ES_tradnl"/>
        </w:rPr>
        <w:t>SAIMEX</w:t>
      </w:r>
      <w:r w:rsidRPr="00187998">
        <w:rPr>
          <w:rFonts w:ascii="Palatino Linotype" w:hAnsi="Palatino Linotype"/>
        </w:rPr>
        <w:t xml:space="preserve">, a la </w:t>
      </w:r>
      <w:r w:rsidRPr="00187998">
        <w:rPr>
          <w:rFonts w:ascii="Palatino Linotype" w:hAnsi="Palatino Linotype"/>
          <w:lang w:val="es-ES_tradnl"/>
        </w:rPr>
        <w:t xml:space="preserve">Comisionada </w:t>
      </w:r>
      <w:r w:rsidRPr="00187998">
        <w:rPr>
          <w:rFonts w:ascii="Palatino Linotype" w:hAnsi="Palatino Linotype"/>
          <w:b/>
          <w:lang w:val="es-ES_tradnl"/>
        </w:rPr>
        <w:t>EVA ABAID YAPUR</w:t>
      </w:r>
      <w:r w:rsidRPr="00187998">
        <w:rPr>
          <w:rFonts w:ascii="Palatino Linotype" w:hAnsi="Palatino Linotype"/>
        </w:rPr>
        <w:t>,</w:t>
      </w:r>
      <w:r w:rsidRPr="00187998">
        <w:rPr>
          <w:rFonts w:ascii="Palatino Linotype" w:hAnsi="Palatino Linotype"/>
          <w:lang w:val="es-ES_tradnl"/>
        </w:rPr>
        <w:t xml:space="preserve"> a efecto de decretar su admisión o desechamiento.</w:t>
      </w:r>
    </w:p>
    <w:p w:rsidR="002C4987" w:rsidRPr="00187998" w:rsidRDefault="002C4987" w:rsidP="00FE239F">
      <w:pPr>
        <w:pStyle w:val="Default"/>
        <w:spacing w:line="360" w:lineRule="auto"/>
        <w:ind w:right="49"/>
        <w:jc w:val="both"/>
        <w:rPr>
          <w:rFonts w:ascii="Palatino Linotype" w:hAnsi="Palatino Linotype"/>
          <w:lang w:val="es-ES_tradnl"/>
        </w:rPr>
      </w:pPr>
    </w:p>
    <w:p w:rsidR="002C4987" w:rsidRPr="00187998" w:rsidRDefault="002C4987" w:rsidP="00FE239F">
      <w:pPr>
        <w:pStyle w:val="Piedepgina"/>
        <w:spacing w:line="360" w:lineRule="auto"/>
        <w:jc w:val="both"/>
        <w:rPr>
          <w:rFonts w:ascii="Palatino Linotype" w:hAnsi="Palatino Linotype" w:cs="Arial"/>
        </w:rPr>
      </w:pPr>
      <w:r w:rsidRPr="00187998">
        <w:rPr>
          <w:rFonts w:ascii="Palatino Linotype" w:hAnsi="Palatino Linotype" w:cs="Arial"/>
          <w:b/>
          <w:sz w:val="28"/>
        </w:rPr>
        <w:t>V</w:t>
      </w:r>
      <w:r w:rsidR="00EE5EDC" w:rsidRPr="00187998">
        <w:rPr>
          <w:rFonts w:ascii="Palatino Linotype" w:hAnsi="Palatino Linotype" w:cs="Arial"/>
          <w:b/>
          <w:sz w:val="28"/>
        </w:rPr>
        <w:t>II</w:t>
      </w:r>
      <w:r w:rsidRPr="00187998">
        <w:rPr>
          <w:rFonts w:ascii="Palatino Linotype" w:hAnsi="Palatino Linotype" w:cs="Arial"/>
          <w:b/>
          <w:sz w:val="28"/>
        </w:rPr>
        <w:t xml:space="preserve">. </w:t>
      </w:r>
      <w:r w:rsidRPr="00187998">
        <w:rPr>
          <w:rFonts w:ascii="Palatino Linotype" w:hAnsi="Palatino Linotype" w:cs="Arial"/>
        </w:rPr>
        <w:t>De las constancias del expediente electrónico del</w:t>
      </w:r>
      <w:r w:rsidRPr="00187998">
        <w:rPr>
          <w:rFonts w:ascii="Palatino Linotype" w:hAnsi="Palatino Linotype" w:cs="Arial"/>
          <w:b/>
        </w:rPr>
        <w:t xml:space="preserve"> SAIMEX</w:t>
      </w:r>
      <w:r w:rsidRPr="00187998">
        <w:rPr>
          <w:rFonts w:ascii="Palatino Linotype" w:hAnsi="Palatino Linotype" w:cs="Arial"/>
        </w:rPr>
        <w:t xml:space="preserve">, se advierte que en fecha </w:t>
      </w:r>
      <w:r w:rsidR="007A002B" w:rsidRPr="00187998">
        <w:rPr>
          <w:rFonts w:ascii="Palatino Linotype" w:hAnsi="Palatino Linotype" w:cs="Arial"/>
        </w:rPr>
        <w:t xml:space="preserve">dieciocho </w:t>
      </w:r>
      <w:r w:rsidR="005753F2" w:rsidRPr="00187998">
        <w:rPr>
          <w:rFonts w:ascii="Palatino Linotype" w:hAnsi="Palatino Linotype" w:cs="Arial"/>
        </w:rPr>
        <w:t xml:space="preserve">de </w:t>
      </w:r>
      <w:r w:rsidR="00BE45C6" w:rsidRPr="00187998">
        <w:rPr>
          <w:rFonts w:ascii="Palatino Linotype" w:hAnsi="Palatino Linotype" w:cs="Arial"/>
        </w:rPr>
        <w:t xml:space="preserve">febrero </w:t>
      </w:r>
      <w:r w:rsidR="005628B0" w:rsidRPr="00187998">
        <w:rPr>
          <w:rFonts w:ascii="Palatino Linotype" w:hAnsi="Palatino Linotype" w:cs="Arial"/>
        </w:rPr>
        <w:t>de dos mil diecinueve</w:t>
      </w:r>
      <w:r w:rsidRPr="00187998">
        <w:rPr>
          <w:rFonts w:ascii="Palatino Linotype" w:hAnsi="Palatino Linotype" w:cs="Arial"/>
        </w:rPr>
        <w:t>, se acordó la admisión a trámite del recurso de revisión que nos ocupa</w:t>
      </w:r>
      <w:r w:rsidR="00B04C88" w:rsidRPr="00187998">
        <w:rPr>
          <w:rFonts w:ascii="Palatino Linotype" w:hAnsi="Palatino Linotype" w:cs="Arial"/>
        </w:rPr>
        <w:t xml:space="preserve">; </w:t>
      </w:r>
      <w:r w:rsidRPr="00187998">
        <w:rPr>
          <w:rFonts w:ascii="Palatino Linotype" w:hAnsi="Palatino Linotype" w:cs="Arial"/>
        </w:rPr>
        <w:t>así como</w:t>
      </w:r>
      <w:r w:rsidR="00B04C88" w:rsidRPr="00187998">
        <w:rPr>
          <w:rFonts w:ascii="Palatino Linotype" w:hAnsi="Palatino Linotype" w:cs="Arial"/>
        </w:rPr>
        <w:t>,</w:t>
      </w:r>
      <w:r w:rsidRPr="00187998">
        <w:rPr>
          <w:rFonts w:ascii="Palatino Linotype" w:hAnsi="Palatino Linotype" w:cs="Arial"/>
        </w:rPr>
        <w:t xml:space="preserve"> la integración del expediente respectivo, mismo que se puso a disposición de las partes, para que en un plazo máximo de siete días hábiles conforme a lo dispuesto por el artículo 185 de la Ley de Transparencia y Acceso a la Información Pública del Estado de México y Municipios, manifestaran lo que a su derecho conviniera, a efecto de presentar pruebas y alegatos; así como para que </w:t>
      </w:r>
      <w:r w:rsidRPr="00187998">
        <w:rPr>
          <w:rFonts w:ascii="Palatino Linotype" w:hAnsi="Palatino Linotype" w:cs="Arial"/>
          <w:b/>
        </w:rPr>
        <w:t xml:space="preserve">EL SUJETO OBLIGADO </w:t>
      </w:r>
      <w:r w:rsidRPr="00187998">
        <w:rPr>
          <w:rFonts w:ascii="Palatino Linotype" w:hAnsi="Palatino Linotype" w:cs="Arial"/>
        </w:rPr>
        <w:t>rindiera su</w:t>
      </w:r>
      <w:r w:rsidRPr="00187998">
        <w:rPr>
          <w:rFonts w:ascii="Palatino Linotype" w:hAnsi="Palatino Linotype" w:cs="Arial"/>
          <w:b/>
        </w:rPr>
        <w:t xml:space="preserve"> </w:t>
      </w:r>
      <w:r w:rsidRPr="00187998">
        <w:rPr>
          <w:rFonts w:ascii="Palatino Linotype" w:hAnsi="Palatino Linotype" w:cs="Arial"/>
        </w:rPr>
        <w:t>Informe Justificado.</w:t>
      </w:r>
    </w:p>
    <w:p w:rsidR="002C4987" w:rsidRPr="00187998" w:rsidRDefault="002C4987" w:rsidP="00FE239F">
      <w:pPr>
        <w:pStyle w:val="Default"/>
        <w:spacing w:line="360" w:lineRule="auto"/>
        <w:ind w:right="49"/>
        <w:jc w:val="both"/>
        <w:rPr>
          <w:rFonts w:ascii="Palatino Linotype" w:hAnsi="Palatino Linotype"/>
          <w:lang w:val="es-ES_tradnl"/>
        </w:rPr>
      </w:pPr>
    </w:p>
    <w:p w:rsidR="00647B41" w:rsidRPr="00187998" w:rsidRDefault="006B1DBD" w:rsidP="00FE239F">
      <w:pPr>
        <w:spacing w:line="360" w:lineRule="auto"/>
        <w:jc w:val="both"/>
        <w:rPr>
          <w:rFonts w:ascii="Palatino Linotype" w:hAnsi="Palatino Linotype" w:cs="Arial"/>
          <w:noProof/>
          <w:lang w:eastAsia="es-MX"/>
        </w:rPr>
      </w:pPr>
      <w:r w:rsidRPr="00187998">
        <w:rPr>
          <w:rFonts w:ascii="Palatino Linotype" w:eastAsia="Arial Unicode MS" w:hAnsi="Palatino Linotype" w:cs="Arial"/>
          <w:b/>
          <w:sz w:val="28"/>
          <w:szCs w:val="28"/>
        </w:rPr>
        <w:lastRenderedPageBreak/>
        <w:t>V</w:t>
      </w:r>
      <w:r w:rsidR="00EE5EDC" w:rsidRPr="00187998">
        <w:rPr>
          <w:rFonts w:ascii="Palatino Linotype" w:eastAsia="Arial Unicode MS" w:hAnsi="Palatino Linotype" w:cs="Arial"/>
          <w:b/>
          <w:sz w:val="28"/>
          <w:szCs w:val="28"/>
        </w:rPr>
        <w:t>II</w:t>
      </w:r>
      <w:r w:rsidRPr="00187998">
        <w:rPr>
          <w:rFonts w:ascii="Palatino Linotype" w:eastAsia="Arial Unicode MS" w:hAnsi="Palatino Linotype" w:cs="Arial"/>
          <w:b/>
          <w:sz w:val="28"/>
          <w:szCs w:val="28"/>
        </w:rPr>
        <w:t>I</w:t>
      </w:r>
      <w:r w:rsidR="00342E62" w:rsidRPr="00187998">
        <w:rPr>
          <w:rFonts w:ascii="Palatino Linotype" w:eastAsia="Arial Unicode MS" w:hAnsi="Palatino Linotype" w:cs="Arial"/>
          <w:b/>
          <w:sz w:val="28"/>
          <w:szCs w:val="28"/>
        </w:rPr>
        <w:t xml:space="preserve">. </w:t>
      </w:r>
      <w:r w:rsidR="00647B41" w:rsidRPr="00187998">
        <w:rPr>
          <w:rFonts w:ascii="Palatino Linotype" w:hAnsi="Palatino Linotype" w:cs="Arial"/>
        </w:rPr>
        <w:t>En cumplimiento a lo anterior, de las constancias del expediente electrónico del</w:t>
      </w:r>
      <w:r w:rsidR="00647B41" w:rsidRPr="00187998">
        <w:rPr>
          <w:rFonts w:ascii="Palatino Linotype" w:hAnsi="Palatino Linotype" w:cs="Arial"/>
          <w:b/>
        </w:rPr>
        <w:t xml:space="preserve"> SAIMEX</w:t>
      </w:r>
      <w:r w:rsidR="00647B41" w:rsidRPr="00187998">
        <w:rPr>
          <w:rFonts w:ascii="Palatino Linotype" w:hAnsi="Palatino Linotype" w:cs="Arial"/>
        </w:rPr>
        <w:t>, se observa que</w:t>
      </w:r>
      <w:r w:rsidR="00B04C88" w:rsidRPr="00187998">
        <w:rPr>
          <w:rFonts w:ascii="Palatino Linotype" w:hAnsi="Palatino Linotype" w:cs="Arial"/>
        </w:rPr>
        <w:t>,</w:t>
      </w:r>
      <w:r w:rsidR="00647B41" w:rsidRPr="00187998">
        <w:rPr>
          <w:rFonts w:ascii="Palatino Linotype" w:hAnsi="Palatino Linotype" w:cs="Arial"/>
          <w:b/>
        </w:rPr>
        <w:t xml:space="preserve"> </w:t>
      </w:r>
      <w:r w:rsidR="00647B41" w:rsidRPr="00187998">
        <w:rPr>
          <w:rFonts w:ascii="Palatino Linotype" w:hAnsi="Palatino Linotype" w:cs="Arial"/>
        </w:rPr>
        <w:t xml:space="preserve">el día </w:t>
      </w:r>
      <w:r w:rsidR="007A002B" w:rsidRPr="00187998">
        <w:rPr>
          <w:rFonts w:ascii="Palatino Linotype" w:hAnsi="Palatino Linotype" w:cs="Arial"/>
        </w:rPr>
        <w:t xml:space="preserve">veintiséis de </w:t>
      </w:r>
      <w:r w:rsidR="00647B41" w:rsidRPr="00187998">
        <w:rPr>
          <w:rFonts w:ascii="Palatino Linotype" w:hAnsi="Palatino Linotype" w:cs="Arial"/>
        </w:rPr>
        <w:t>febrero de dos mil diecinueve,</w:t>
      </w:r>
      <w:r w:rsidR="00647B41" w:rsidRPr="00187998">
        <w:rPr>
          <w:rFonts w:ascii="Palatino Linotype" w:hAnsi="Palatino Linotype" w:cs="Arial"/>
          <w:b/>
        </w:rPr>
        <w:t xml:space="preserve"> EL</w:t>
      </w:r>
      <w:r w:rsidR="00647B41" w:rsidRPr="00187998">
        <w:rPr>
          <w:rFonts w:ascii="Palatino Linotype" w:hAnsi="Palatino Linotype" w:cs="Arial"/>
        </w:rPr>
        <w:t xml:space="preserve"> </w:t>
      </w:r>
      <w:r w:rsidR="00647B41" w:rsidRPr="00187998">
        <w:rPr>
          <w:rFonts w:ascii="Palatino Linotype" w:hAnsi="Palatino Linotype" w:cs="Arial"/>
          <w:b/>
        </w:rPr>
        <w:t>SUJETO OBLIGADO</w:t>
      </w:r>
      <w:r w:rsidR="00647B41" w:rsidRPr="00187998">
        <w:rPr>
          <w:rFonts w:ascii="Palatino Linotype" w:hAnsi="Palatino Linotype" w:cs="Arial"/>
        </w:rPr>
        <w:t xml:space="preserve"> envió el Informe Justificado, como se desprende a continuación</w:t>
      </w:r>
      <w:r w:rsidR="00647B41" w:rsidRPr="00187998">
        <w:rPr>
          <w:rFonts w:ascii="Palatino Linotype" w:hAnsi="Palatino Linotype" w:cs="Arial"/>
          <w:noProof/>
          <w:lang w:eastAsia="es-MX"/>
        </w:rPr>
        <w:t xml:space="preserve">: </w:t>
      </w:r>
    </w:p>
    <w:p w:rsidR="00466F06" w:rsidRPr="00187998" w:rsidRDefault="00466F06" w:rsidP="00FE239F">
      <w:pPr>
        <w:spacing w:line="360" w:lineRule="auto"/>
        <w:jc w:val="both"/>
        <w:rPr>
          <w:rFonts w:ascii="Palatino Linotype" w:hAnsi="Palatino Linotype" w:cs="Arial"/>
          <w:noProof/>
          <w:lang w:eastAsia="es-MX"/>
        </w:rPr>
      </w:pPr>
    </w:p>
    <w:p w:rsidR="007A002B" w:rsidRPr="00187998" w:rsidRDefault="007A002B" w:rsidP="00FE239F">
      <w:pPr>
        <w:spacing w:line="360" w:lineRule="auto"/>
        <w:jc w:val="both"/>
        <w:rPr>
          <w:rFonts w:ascii="Palatino Linotype" w:hAnsi="Palatino Linotype" w:cs="Arial"/>
          <w:noProof/>
          <w:lang w:eastAsia="es-MX"/>
        </w:rPr>
      </w:pPr>
      <w:r w:rsidRPr="00187998">
        <w:rPr>
          <w:rFonts w:ascii="Palatino Linotype" w:hAnsi="Palatino Linotype" w:cs="Arial"/>
          <w:noProof/>
          <w:lang w:eastAsia="es-MX"/>
        </w:rPr>
        <mc:AlternateContent>
          <mc:Choice Requires="wps">
            <w:drawing>
              <wp:anchor distT="0" distB="0" distL="114300" distR="114300" simplePos="0" relativeHeight="251681792" behindDoc="0" locked="0" layoutInCell="1" allowOverlap="1" wp14:anchorId="1DB57930" wp14:editId="55F6DB1C">
                <wp:simplePos x="0" y="0"/>
                <wp:positionH relativeFrom="margin">
                  <wp:posOffset>137086</wp:posOffset>
                </wp:positionH>
                <wp:positionV relativeFrom="paragraph">
                  <wp:posOffset>2698568</wp:posOffset>
                </wp:positionV>
                <wp:extent cx="5547360" cy="1270659"/>
                <wp:effectExtent l="76200" t="38100" r="72390" b="100965"/>
                <wp:wrapNone/>
                <wp:docPr id="21" name="Rectángulo redondeado 21"/>
                <wp:cNvGraphicFramePr/>
                <a:graphic xmlns:a="http://schemas.openxmlformats.org/drawingml/2006/main">
                  <a:graphicData uri="http://schemas.microsoft.com/office/word/2010/wordprocessingShape">
                    <wps:wsp>
                      <wps:cNvSpPr/>
                      <wps:spPr>
                        <a:xfrm>
                          <a:off x="0" y="0"/>
                          <a:ext cx="5547360" cy="1270659"/>
                        </a:xfrm>
                        <a:prstGeom prst="roundRect">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910A5" id="Rectángulo redondeado 21" o:spid="_x0000_s1026" style="position:absolute;margin-left:10.8pt;margin-top:212.5pt;width:436.8pt;height:100.0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" filled="f" strokecolor="red" strokeweight="2.25pt">
                <v:shadow on="t" color="black" opacity="22937f" origin=",.5" offset="0,.63889mm"/>
                <w10:wrap anchorx="margin"/>
              </v:roundrect>
            </w:pict>
          </mc:Fallback>
        </mc:AlternateContent>
      </w:r>
      <w:bookmarkStart w:id="0" w:name="_GoBack"/>
      <w:r w:rsidR="00F432B7">
        <w:rPr>
          <w:rFonts w:ascii="Palatino Linotype" w:hAnsi="Palatino Linotype" w:cs="Arial"/>
          <w:noProof/>
          <w:lang w:eastAsia="es-MX"/>
        </w:rPr>
        <w:drawing>
          <wp:inline distT="0" distB="0" distL="0" distR="0">
            <wp:extent cx="5792008" cy="402011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n título.png"/>
                    <pic:cNvPicPr/>
                  </pic:nvPicPr>
                  <pic:blipFill>
                    <a:blip r:embed="rId11">
                      <a:extLst>
                        <a:ext uri="{28A0092B-C50C-407E-A947-70E740481C1C}">
                          <a14:useLocalDpi xmlns:a14="http://schemas.microsoft.com/office/drawing/2010/main" val="0"/>
                        </a:ext>
                      </a:extLst>
                    </a:blip>
                    <a:stretch>
                      <a:fillRect/>
                    </a:stretch>
                  </pic:blipFill>
                  <pic:spPr>
                    <a:xfrm>
                      <a:off x="0" y="0"/>
                      <a:ext cx="5792008" cy="4020111"/>
                    </a:xfrm>
                    <a:prstGeom prst="rect">
                      <a:avLst/>
                    </a:prstGeom>
                  </pic:spPr>
                </pic:pic>
              </a:graphicData>
            </a:graphic>
          </wp:inline>
        </w:drawing>
      </w:r>
      <w:bookmarkEnd w:id="0"/>
    </w:p>
    <w:p w:rsidR="00647B41" w:rsidRPr="00187998" w:rsidRDefault="00647B41" w:rsidP="00FE239F">
      <w:pPr>
        <w:spacing w:line="360" w:lineRule="auto"/>
        <w:jc w:val="both"/>
        <w:rPr>
          <w:rFonts w:ascii="Palatino Linotype" w:hAnsi="Palatino Linotype" w:cs="Arial"/>
          <w:noProof/>
          <w:lang w:eastAsia="es-MX"/>
        </w:rPr>
      </w:pPr>
    </w:p>
    <w:p w:rsidR="00A10526" w:rsidRPr="00187998" w:rsidRDefault="00A10526" w:rsidP="00FE239F">
      <w:pPr>
        <w:spacing w:line="360" w:lineRule="auto"/>
        <w:jc w:val="both"/>
        <w:rPr>
          <w:rFonts w:ascii="Palatino Linotype" w:hAnsi="Palatino Linotype" w:cs="Arial"/>
          <w:noProof/>
          <w:lang w:eastAsia="es-MX"/>
        </w:rPr>
      </w:pPr>
      <w:r w:rsidRPr="00187998">
        <w:rPr>
          <w:rFonts w:ascii="Palatino Linotype" w:hAnsi="Palatino Linotype" w:cs="Arial"/>
          <w:noProof/>
          <w:lang w:eastAsia="es-MX"/>
        </w:rPr>
        <w:t xml:space="preserve">Advirtiendo </w:t>
      </w:r>
      <w:r w:rsidR="0068631D" w:rsidRPr="00187998">
        <w:rPr>
          <w:rFonts w:ascii="Palatino Linotype" w:hAnsi="Palatino Linotype" w:cs="Arial"/>
          <w:noProof/>
          <w:lang w:eastAsia="es-MX"/>
        </w:rPr>
        <w:t xml:space="preserve">de </w:t>
      </w:r>
      <w:r w:rsidRPr="00187998">
        <w:rPr>
          <w:rFonts w:ascii="Palatino Linotype" w:hAnsi="Palatino Linotype" w:cs="Arial"/>
        </w:rPr>
        <w:t>dicho</w:t>
      </w:r>
      <w:r w:rsidRPr="00187998">
        <w:rPr>
          <w:rFonts w:ascii="Palatino Linotype" w:hAnsi="Palatino Linotype" w:cs="Arial"/>
          <w:noProof/>
          <w:lang w:eastAsia="es-MX"/>
        </w:rPr>
        <w:t xml:space="preserve"> informe, que </w:t>
      </w:r>
      <w:r w:rsidRPr="00187998">
        <w:rPr>
          <w:rFonts w:ascii="Palatino Linotype" w:hAnsi="Palatino Linotype" w:cs="Arial"/>
          <w:b/>
          <w:noProof/>
          <w:lang w:eastAsia="es-MX"/>
        </w:rPr>
        <w:t>EL SUJETO OBLIGADO</w:t>
      </w:r>
      <w:r w:rsidRPr="00187998">
        <w:rPr>
          <w:rFonts w:ascii="Palatino Linotype" w:hAnsi="Palatino Linotype" w:cs="Arial"/>
          <w:noProof/>
          <w:lang w:eastAsia="es-MX"/>
        </w:rPr>
        <w:t xml:space="preserve"> anexó el archivo </w:t>
      </w:r>
      <w:hyperlink r:id="rId12" w:history="1">
        <w:r w:rsidRPr="00187998">
          <w:rPr>
            <w:rFonts w:ascii="Palatino Linotype" w:hAnsi="Palatino Linotype" w:cs="Arial"/>
            <w:b/>
            <w:noProof/>
            <w:lang w:eastAsia="es-MX"/>
          </w:rPr>
          <w:t>Informe de Justificación RR 00622-00054.pdf</w:t>
        </w:r>
      </w:hyperlink>
      <w:r w:rsidRPr="00187998">
        <w:rPr>
          <w:rFonts w:ascii="Palatino Linotype" w:hAnsi="Palatino Linotype" w:cs="Arial"/>
          <w:noProof/>
          <w:lang w:eastAsia="es-MX"/>
        </w:rPr>
        <w:t>;</w:t>
      </w:r>
      <w:r w:rsidRPr="00187998">
        <w:rPr>
          <w:rFonts w:ascii="Palatino Linotype" w:hAnsi="Palatino Linotype" w:cs="Arial"/>
          <w:b/>
          <w:noProof/>
          <w:lang w:eastAsia="es-MX"/>
        </w:rPr>
        <w:t xml:space="preserve"> </w:t>
      </w:r>
      <w:r w:rsidRPr="00187998">
        <w:rPr>
          <w:rFonts w:ascii="Palatino Linotype" w:hAnsi="Palatino Linotype" w:cs="Arial"/>
          <w:noProof/>
          <w:lang w:eastAsia="es-MX"/>
        </w:rPr>
        <w:t>el cual</w:t>
      </w:r>
      <w:r w:rsidR="0068631D" w:rsidRPr="00187998">
        <w:rPr>
          <w:rFonts w:ascii="Palatino Linotype" w:hAnsi="Palatino Linotype" w:cs="Arial"/>
          <w:noProof/>
          <w:lang w:eastAsia="es-MX"/>
        </w:rPr>
        <w:t>,</w:t>
      </w:r>
      <w:r w:rsidRPr="00187998">
        <w:rPr>
          <w:rFonts w:ascii="Palatino Linotype" w:hAnsi="Palatino Linotype" w:cs="Arial"/>
          <w:noProof/>
          <w:lang w:eastAsia="es-MX"/>
        </w:rPr>
        <w:t xml:space="preserve"> no fue puesto a disposición del </w:t>
      </w:r>
      <w:r w:rsidRPr="00187998">
        <w:rPr>
          <w:rFonts w:ascii="Palatino Linotype" w:hAnsi="Palatino Linotype" w:cs="Arial"/>
          <w:b/>
          <w:noProof/>
          <w:lang w:eastAsia="es-MX"/>
        </w:rPr>
        <w:t>RECURRENTE</w:t>
      </w:r>
      <w:r w:rsidRPr="00187998">
        <w:rPr>
          <w:rFonts w:ascii="Palatino Linotype" w:hAnsi="Palatino Linotype" w:cs="Arial"/>
          <w:noProof/>
          <w:lang w:eastAsia="es-MX"/>
        </w:rPr>
        <w:t xml:space="preserve"> en razón de que no se actualizó el supuesto de la fracción III del artículo 185 de la Ley de Transparencia y Acceso a la Información Pública del Estado de México y Municipios; como se aprecia a continuación:</w:t>
      </w:r>
    </w:p>
    <w:p w:rsidR="00A10526" w:rsidRPr="00187998" w:rsidRDefault="00EE5EDC" w:rsidP="00FE239F">
      <w:pPr>
        <w:spacing w:line="360" w:lineRule="auto"/>
        <w:jc w:val="center"/>
        <w:rPr>
          <w:rFonts w:ascii="Palatino Linotype" w:hAnsi="Palatino Linotype" w:cs="Arial"/>
          <w:noProof/>
          <w:lang w:eastAsia="es-MX"/>
        </w:rPr>
      </w:pPr>
      <w:r w:rsidRPr="00187998">
        <w:rPr>
          <w:rFonts w:ascii="Palatino Linotype" w:hAnsi="Palatino Linotype" w:cs="Arial"/>
          <w:noProof/>
          <w:lang w:eastAsia="es-MX"/>
        </w:rPr>
        <mc:AlternateContent>
          <mc:Choice Requires="wps">
            <w:drawing>
              <wp:anchor distT="0" distB="0" distL="114300" distR="114300" simplePos="0" relativeHeight="251717632" behindDoc="0" locked="0" layoutInCell="1" allowOverlap="1">
                <wp:simplePos x="0" y="0"/>
                <wp:positionH relativeFrom="column">
                  <wp:posOffset>240888</wp:posOffset>
                </wp:positionH>
                <wp:positionV relativeFrom="paragraph">
                  <wp:posOffset>4409653</wp:posOffset>
                </wp:positionV>
                <wp:extent cx="5195695" cy="332990"/>
                <wp:effectExtent l="76200" t="38100" r="81280" b="86360"/>
                <wp:wrapNone/>
                <wp:docPr id="3" name="Rectángulo redondeado 3"/>
                <wp:cNvGraphicFramePr/>
                <a:graphic xmlns:a="http://schemas.openxmlformats.org/drawingml/2006/main">
                  <a:graphicData uri="http://schemas.microsoft.com/office/word/2010/wordprocessingShape">
                    <wps:wsp>
                      <wps:cNvSpPr/>
                      <wps:spPr>
                        <a:xfrm>
                          <a:off x="0" y="0"/>
                          <a:ext cx="5195695" cy="332990"/>
                        </a:xfrm>
                        <a:prstGeom prst="roundRect">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9B7E14" id="Rectángulo redondeado 3" o:spid="_x0000_s1026" style="position:absolute;margin-left:18.95pt;margin-top:347.2pt;width:409.1pt;height:26.2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" filled="f" strokecolor="red" strokeweight="2.25pt">
                <v:shadow on="t" color="black" opacity="22937f" origin=",.5" offset="0,.63889mm"/>
              </v:roundrect>
            </w:pict>
          </mc:Fallback>
        </mc:AlternateContent>
      </w:r>
    </w:p>
    <w:p w:rsidR="00483DCD" w:rsidRPr="00187998" w:rsidRDefault="00954BDC" w:rsidP="00FE239F">
      <w:pPr>
        <w:spacing w:line="360" w:lineRule="auto"/>
        <w:jc w:val="center"/>
        <w:rPr>
          <w:rFonts w:ascii="Palatino Linotype" w:hAnsi="Palatino Linotype" w:cs="Arial"/>
          <w:noProof/>
          <w:lang w:eastAsia="es-MX"/>
        </w:rPr>
      </w:pPr>
      <w:r>
        <w:rPr>
          <w:rFonts w:ascii="Palatino Linotype" w:hAnsi="Palatino Linotype" w:cs="Arial"/>
          <w:noProof/>
          <w:lang w:eastAsia="es-MX"/>
        </w:rPr>
        <w:lastRenderedPageBreak/>
        <w:drawing>
          <wp:inline distT="0" distB="0" distL="0" distR="0">
            <wp:extent cx="5706271" cy="6573167"/>
            <wp:effectExtent l="0" t="0" r="889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PNG"/>
                    <pic:cNvPicPr/>
                  </pic:nvPicPr>
                  <pic:blipFill>
                    <a:blip r:embed="rId13">
                      <a:extLst>
                        <a:ext uri="{28A0092B-C50C-407E-A947-70E740481C1C}">
                          <a14:useLocalDpi xmlns:a14="http://schemas.microsoft.com/office/drawing/2010/main" val="0"/>
                        </a:ext>
                      </a:extLst>
                    </a:blip>
                    <a:stretch>
                      <a:fillRect/>
                    </a:stretch>
                  </pic:blipFill>
                  <pic:spPr>
                    <a:xfrm>
                      <a:off x="0" y="0"/>
                      <a:ext cx="5706271" cy="6573167"/>
                    </a:xfrm>
                    <a:prstGeom prst="rect">
                      <a:avLst/>
                    </a:prstGeom>
                  </pic:spPr>
                </pic:pic>
              </a:graphicData>
            </a:graphic>
          </wp:inline>
        </w:drawing>
      </w:r>
    </w:p>
    <w:p w:rsidR="00647B41" w:rsidRPr="00187998" w:rsidRDefault="00647B41" w:rsidP="00FE239F">
      <w:pPr>
        <w:pStyle w:val="Piedepgina"/>
        <w:spacing w:line="360" w:lineRule="auto"/>
        <w:jc w:val="both"/>
        <w:rPr>
          <w:rFonts w:ascii="Palatino Linotype" w:eastAsia="Arial Unicode MS" w:hAnsi="Palatino Linotype" w:cs="Arial"/>
        </w:rPr>
      </w:pPr>
      <w:r w:rsidRPr="00187998">
        <w:rPr>
          <w:rFonts w:ascii="Palatino Linotype" w:hAnsi="Palatino Linotype"/>
          <w:noProof/>
          <w:lang w:val="es-MX" w:eastAsia="es-MX"/>
        </w:rPr>
        <w:t xml:space="preserve">Por su parte, </w:t>
      </w:r>
      <w:r w:rsidRPr="00187998">
        <w:rPr>
          <w:rFonts w:ascii="Palatino Linotype" w:hAnsi="Palatino Linotype"/>
          <w:b/>
          <w:noProof/>
          <w:lang w:val="es-MX" w:eastAsia="es-MX"/>
        </w:rPr>
        <w:t xml:space="preserve">EL RECURRENTE </w:t>
      </w:r>
      <w:r w:rsidRPr="00187998">
        <w:rPr>
          <w:rFonts w:ascii="Palatino Linotype" w:hAnsi="Palatino Linotype"/>
          <w:noProof/>
          <w:lang w:val="es-MX" w:eastAsia="es-MX"/>
        </w:rPr>
        <w:t>no realizó manifiestación alguna,</w:t>
      </w:r>
      <w:r w:rsidRPr="00187998">
        <w:rPr>
          <w:rFonts w:ascii="Palatino Linotype" w:eastAsia="Arial Unicode MS" w:hAnsi="Palatino Linotype" w:cs="Arial"/>
        </w:rPr>
        <w:t xml:space="preserve"> ni presentó pruebas o alegatos.</w:t>
      </w:r>
    </w:p>
    <w:p w:rsidR="00F1050E" w:rsidRPr="00187998" w:rsidRDefault="00EE5EDC" w:rsidP="00FE239F">
      <w:pPr>
        <w:spacing w:line="360" w:lineRule="auto"/>
        <w:jc w:val="both"/>
        <w:rPr>
          <w:rFonts w:ascii="Palatino Linotype" w:hAnsi="Palatino Linotype"/>
        </w:rPr>
      </w:pPr>
      <w:r w:rsidRPr="00187998">
        <w:rPr>
          <w:rFonts w:ascii="Palatino Linotype" w:hAnsi="Palatino Linotype"/>
          <w:b/>
          <w:sz w:val="28"/>
          <w:szCs w:val="28"/>
        </w:rPr>
        <w:lastRenderedPageBreak/>
        <w:t>IX</w:t>
      </w:r>
      <w:r w:rsidR="00F1050E" w:rsidRPr="00187998">
        <w:rPr>
          <w:rFonts w:ascii="Palatino Linotype" w:hAnsi="Palatino Linotype"/>
          <w:b/>
          <w:sz w:val="28"/>
          <w:szCs w:val="28"/>
        </w:rPr>
        <w:t xml:space="preserve">. </w:t>
      </w:r>
      <w:r w:rsidR="00F1050E" w:rsidRPr="00187998">
        <w:rPr>
          <w:rFonts w:ascii="Palatino Linotype" w:hAnsi="Palatino Linotype"/>
        </w:rPr>
        <w:t xml:space="preserve">En fecha </w:t>
      </w:r>
      <w:r w:rsidR="00647B41" w:rsidRPr="00187998">
        <w:rPr>
          <w:rFonts w:ascii="Palatino Linotype" w:hAnsi="Palatino Linotype"/>
        </w:rPr>
        <w:t xml:space="preserve">doce de marzo de </w:t>
      </w:r>
      <w:r w:rsidR="00F1050E" w:rsidRPr="00187998">
        <w:rPr>
          <w:rFonts w:ascii="Palatino Linotype" w:hAnsi="Palatino Linotype"/>
        </w:rPr>
        <w:t xml:space="preserve">dos mil diecinueve, se notificó a las partes el Acuerdo de Cierre de Instrucción en los siguientes términos: </w:t>
      </w:r>
    </w:p>
    <w:p w:rsidR="00483DCD" w:rsidRPr="00187998" w:rsidRDefault="00483DCD" w:rsidP="00FE239F">
      <w:pPr>
        <w:spacing w:line="360" w:lineRule="auto"/>
        <w:jc w:val="both"/>
        <w:rPr>
          <w:rFonts w:ascii="Palatino Linotype" w:hAnsi="Palatino Linotype"/>
        </w:rPr>
      </w:pPr>
    </w:p>
    <w:p w:rsidR="00A10526" w:rsidRPr="00187998" w:rsidRDefault="00A10526" w:rsidP="00FE239F">
      <w:pPr>
        <w:spacing w:line="360" w:lineRule="auto"/>
        <w:jc w:val="center"/>
        <w:rPr>
          <w:rFonts w:ascii="Palatino Linotype" w:hAnsi="Palatino Linotype"/>
        </w:rPr>
      </w:pPr>
      <w:r w:rsidRPr="00187998">
        <w:rPr>
          <w:rFonts w:ascii="Palatino Linotype" w:hAnsi="Palatino Linotype"/>
          <w:noProof/>
          <w:lang w:eastAsia="es-MX"/>
        </w:rPr>
        <w:drawing>
          <wp:inline distT="0" distB="0" distL="0" distR="0">
            <wp:extent cx="4215201" cy="4741138"/>
            <wp:effectExtent l="0" t="0" r="0"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14">
                      <a:extLst>
                        <a:ext uri="{28A0092B-C50C-407E-A947-70E740481C1C}">
                          <a14:useLocalDpi xmlns:a14="http://schemas.microsoft.com/office/drawing/2010/main" val="0"/>
                        </a:ext>
                      </a:extLst>
                    </a:blip>
                    <a:stretch>
                      <a:fillRect/>
                    </a:stretch>
                  </pic:blipFill>
                  <pic:spPr>
                    <a:xfrm>
                      <a:off x="0" y="0"/>
                      <a:ext cx="4236788" cy="4765418"/>
                    </a:xfrm>
                    <a:prstGeom prst="rect">
                      <a:avLst/>
                    </a:prstGeom>
                  </pic:spPr>
                </pic:pic>
              </a:graphicData>
            </a:graphic>
          </wp:inline>
        </w:drawing>
      </w:r>
    </w:p>
    <w:p w:rsidR="00043147" w:rsidRPr="00187998" w:rsidRDefault="00EE5EDC" w:rsidP="00FE239F">
      <w:pPr>
        <w:spacing w:line="360" w:lineRule="auto"/>
        <w:ind w:right="50"/>
        <w:jc w:val="both"/>
        <w:rPr>
          <w:rFonts w:ascii="Palatino Linotype" w:hAnsi="Palatino Linotype" w:cs="Arial"/>
          <w:b/>
          <w:sz w:val="28"/>
        </w:rPr>
      </w:pPr>
      <w:r w:rsidRPr="00187998">
        <w:rPr>
          <w:rFonts w:ascii="Palatino Linotype" w:hAnsi="Palatino Linotype" w:cs="Arial"/>
          <w:b/>
          <w:sz w:val="28"/>
        </w:rPr>
        <w:t>X</w:t>
      </w:r>
      <w:r w:rsidR="00C62385" w:rsidRPr="00187998">
        <w:rPr>
          <w:rFonts w:ascii="Palatino Linotype" w:hAnsi="Palatino Linotype" w:cs="Arial"/>
          <w:b/>
          <w:sz w:val="28"/>
        </w:rPr>
        <w:t>.</w:t>
      </w:r>
      <w:r w:rsidR="00C62385" w:rsidRPr="00187998">
        <w:rPr>
          <w:rFonts w:ascii="Palatino Linotype" w:hAnsi="Palatino Linotype" w:cs="Arial"/>
          <w:b/>
        </w:rPr>
        <w:t xml:space="preserve"> </w:t>
      </w:r>
      <w:r w:rsidRPr="00187998">
        <w:rPr>
          <w:rFonts w:ascii="Palatino Linotype" w:hAnsi="Palatino Linotype" w:cs="Arial"/>
        </w:rPr>
        <w:t>El tres de abril de dos mil diecinueve, la Comisionada Ponente acordó ampliar el plazo para resolver el recurso de revisión de mérito, por un periodo de hasta quince días hábiles, de conformidad con el artículo 181, tercer párrafo de la Ley de Transparencia y Acceso a la Información Pública del Estado de México y Municipios;</w:t>
      </w:r>
    </w:p>
    <w:p w:rsidR="00EE5EDC" w:rsidRPr="00187998" w:rsidRDefault="00EE5EDC" w:rsidP="00FE239F">
      <w:pPr>
        <w:spacing w:line="360" w:lineRule="auto"/>
        <w:ind w:right="50"/>
        <w:jc w:val="both"/>
        <w:rPr>
          <w:rFonts w:ascii="Palatino Linotype" w:hAnsi="Palatino Linotype" w:cs="Arial"/>
          <w:b/>
          <w:sz w:val="22"/>
        </w:rPr>
      </w:pPr>
    </w:p>
    <w:p w:rsidR="00EE5EDC" w:rsidRPr="00187998" w:rsidRDefault="00043147" w:rsidP="00FE239F">
      <w:pPr>
        <w:spacing w:line="360" w:lineRule="auto"/>
        <w:ind w:right="50"/>
        <w:jc w:val="both"/>
        <w:rPr>
          <w:rFonts w:ascii="Palatino Linotype" w:hAnsi="Palatino Linotype" w:cs="Arial"/>
        </w:rPr>
      </w:pPr>
      <w:r w:rsidRPr="00187998">
        <w:rPr>
          <w:rFonts w:ascii="Palatino Linotype" w:hAnsi="Palatino Linotype" w:cs="Arial"/>
          <w:b/>
          <w:sz w:val="28"/>
        </w:rPr>
        <w:lastRenderedPageBreak/>
        <w:t>X</w:t>
      </w:r>
      <w:r w:rsidR="00EE5EDC" w:rsidRPr="00187998">
        <w:rPr>
          <w:rFonts w:ascii="Palatino Linotype" w:hAnsi="Palatino Linotype" w:cs="Arial"/>
          <w:b/>
          <w:sz w:val="28"/>
        </w:rPr>
        <w:t>I</w:t>
      </w:r>
      <w:r w:rsidRPr="00187998">
        <w:rPr>
          <w:rFonts w:ascii="Palatino Linotype" w:hAnsi="Palatino Linotype" w:cs="Arial"/>
          <w:b/>
          <w:sz w:val="28"/>
        </w:rPr>
        <w:t xml:space="preserve">. </w:t>
      </w:r>
      <w:r w:rsidR="00EE5EDC" w:rsidRPr="00187998">
        <w:rPr>
          <w:rFonts w:ascii="Palatino Linotype" w:hAnsi="Palatino Linotype" w:cs="Arial"/>
        </w:rPr>
        <w:t xml:space="preserve">Con fundamento en el artículo 185, fracción VIII de la Ley de Transparencia y Acceso a la Información Pública del Estado de México y Municipios, se remitió el expediente a efecto de que la Comisionada </w:t>
      </w:r>
      <w:r w:rsidR="00EE5EDC" w:rsidRPr="00187998">
        <w:rPr>
          <w:rFonts w:ascii="Palatino Linotype" w:hAnsi="Palatino Linotype" w:cs="Arial"/>
          <w:b/>
        </w:rPr>
        <w:t>EVA ABAID YAPUR</w:t>
      </w:r>
      <w:r w:rsidR="00EE5EDC" w:rsidRPr="00187998">
        <w:rPr>
          <w:rFonts w:ascii="Palatino Linotype" w:hAnsi="Palatino Linotype" w:cs="Arial"/>
        </w:rPr>
        <w:t xml:space="preserve"> formule y presente al Pleno el proyecto de resolución correspondiente; y</w:t>
      </w:r>
    </w:p>
    <w:p w:rsidR="00C62385" w:rsidRPr="00187998" w:rsidRDefault="00C62385" w:rsidP="00FE239F">
      <w:pPr>
        <w:ind w:right="50"/>
        <w:jc w:val="both"/>
        <w:rPr>
          <w:rFonts w:ascii="Palatino Linotype" w:hAnsi="Palatino Linotype"/>
          <w:b/>
          <w:bCs/>
          <w:spacing w:val="40"/>
          <w:sz w:val="28"/>
        </w:rPr>
      </w:pPr>
    </w:p>
    <w:p w:rsidR="004B4CB8" w:rsidRPr="00187998" w:rsidRDefault="004B4CB8" w:rsidP="00FE239F">
      <w:pPr>
        <w:jc w:val="center"/>
        <w:rPr>
          <w:rFonts w:ascii="Palatino Linotype" w:hAnsi="Palatino Linotype"/>
          <w:b/>
          <w:bCs/>
          <w:spacing w:val="40"/>
          <w:sz w:val="28"/>
        </w:rPr>
      </w:pPr>
      <w:r w:rsidRPr="00187998">
        <w:rPr>
          <w:rFonts w:ascii="Palatino Linotype" w:hAnsi="Palatino Linotype"/>
          <w:b/>
          <w:bCs/>
          <w:spacing w:val="40"/>
          <w:sz w:val="28"/>
        </w:rPr>
        <w:t>CONSIDERANDO</w:t>
      </w:r>
    </w:p>
    <w:p w:rsidR="00C62385" w:rsidRPr="00187998" w:rsidRDefault="00C62385" w:rsidP="00FE239F">
      <w:pPr>
        <w:jc w:val="center"/>
        <w:rPr>
          <w:rFonts w:ascii="Palatino Linotype" w:hAnsi="Palatino Linotype"/>
          <w:b/>
          <w:bCs/>
          <w:spacing w:val="40"/>
          <w:sz w:val="28"/>
        </w:rPr>
      </w:pPr>
    </w:p>
    <w:p w:rsidR="00C62385" w:rsidRPr="00187998" w:rsidRDefault="00C62385" w:rsidP="00FE239F">
      <w:pPr>
        <w:spacing w:line="360" w:lineRule="auto"/>
        <w:ind w:right="50"/>
        <w:jc w:val="both"/>
        <w:rPr>
          <w:rFonts w:ascii="Palatino Linotype" w:hAnsi="Palatino Linotype" w:cs="Arial"/>
          <w:b/>
        </w:rPr>
      </w:pPr>
      <w:r w:rsidRPr="00187998">
        <w:rPr>
          <w:rFonts w:ascii="Palatino Linotype" w:hAnsi="Palatino Linotype"/>
          <w:b/>
          <w:sz w:val="28"/>
          <w:szCs w:val="28"/>
        </w:rPr>
        <w:t>PRIMERO</w:t>
      </w:r>
      <w:r w:rsidRPr="00187998">
        <w:rPr>
          <w:rFonts w:ascii="Palatino Linotype" w:hAnsi="Palatino Linotype"/>
          <w:b/>
        </w:rPr>
        <w:t>.</w:t>
      </w:r>
      <w:r w:rsidRPr="00187998">
        <w:rPr>
          <w:rFonts w:ascii="Palatino Linotype" w:hAnsi="Palatino Linotype"/>
        </w:rPr>
        <w:t xml:space="preserve"> </w:t>
      </w:r>
      <w:r w:rsidRPr="00187998">
        <w:rPr>
          <w:rFonts w:ascii="Palatino Linotype" w:hAnsi="Palatino Linotype"/>
          <w:b/>
        </w:rPr>
        <w:t>Competencia</w:t>
      </w:r>
      <w:r w:rsidRPr="00187998">
        <w:rPr>
          <w:rFonts w:ascii="Palatino Linotype" w:hAnsi="Palatino Linotype"/>
        </w:rPr>
        <w:t>.</w:t>
      </w:r>
      <w:r w:rsidRPr="00187998">
        <w:rPr>
          <w:rFonts w:ascii="Palatino Linotype" w:hAnsi="Palatino Linotype"/>
          <w:b/>
        </w:rPr>
        <w:t xml:space="preserve"> </w:t>
      </w:r>
      <w:r w:rsidRPr="00187998">
        <w:rPr>
          <w:rFonts w:ascii="Palatino Linotype" w:hAnsi="Palatino Linotype"/>
        </w:rPr>
        <w:t xml:space="preserve">Este Instituto de </w:t>
      </w:r>
      <w:r w:rsidRPr="00187998">
        <w:rPr>
          <w:rFonts w:ascii="Palatino Linotype" w:hAnsi="Palatino Linotype" w:cs="Arial"/>
        </w:rPr>
        <w:t>Transparencia</w:t>
      </w:r>
      <w:r w:rsidRPr="00187998">
        <w:rPr>
          <w:rFonts w:ascii="Palatino Linotype" w:hAnsi="Palatino Linotype"/>
        </w:rPr>
        <w:t>, Acceso a la Información Pública y Protección de Datos Personales del Estado de México y Municipios, es competente para conocer y resolver el presente recurso, conforme a lo dispuesto en los artículos 6, Letra A de la Constitución Política de los Estados Unidos Mexicanos; 5, párrafos vigésimo, vigésimo primero y vigésimo segundo, fracciones IV y V de la Constitución Política del Estado Libre y Soberano de México; 1, 2</w:t>
      </w:r>
      <w:r w:rsidR="00943A1C" w:rsidRPr="00187998">
        <w:rPr>
          <w:rFonts w:ascii="Palatino Linotype" w:hAnsi="Palatino Linotype"/>
        </w:rPr>
        <w:t>,</w:t>
      </w:r>
      <w:r w:rsidRPr="00187998">
        <w:rPr>
          <w:rFonts w:ascii="Palatino Linotype" w:hAnsi="Palatino Linotype"/>
        </w:rPr>
        <w:t xml:space="preserve"> fracción II, 13, 29, 36</w:t>
      </w:r>
      <w:r w:rsidR="00943A1C" w:rsidRPr="00187998">
        <w:rPr>
          <w:rFonts w:ascii="Palatino Linotype" w:hAnsi="Palatino Linotype"/>
        </w:rPr>
        <w:t>,</w:t>
      </w:r>
      <w:r w:rsidRPr="00187998">
        <w:rPr>
          <w:rFonts w:ascii="Palatino Linotype" w:hAnsi="Palatino Linotype"/>
        </w:rPr>
        <w:t xml:space="preserve"> fracciones I y II, 176, 178, 179, 181</w:t>
      </w:r>
      <w:r w:rsidR="00943A1C" w:rsidRPr="00187998">
        <w:rPr>
          <w:rFonts w:ascii="Palatino Linotype" w:hAnsi="Palatino Linotype"/>
        </w:rPr>
        <w:t>,</w:t>
      </w:r>
      <w:r w:rsidRPr="00187998">
        <w:rPr>
          <w:rFonts w:ascii="Palatino Linotype" w:hAnsi="Palatino Linotype"/>
        </w:rPr>
        <w:t xml:space="preserve"> párrafo tercero y 185 de la Ley de Transparencia y Acceso a la Información Pública del Estado de México y Municipios</w:t>
      </w:r>
      <w:r w:rsidRPr="00187998">
        <w:rPr>
          <w:rFonts w:ascii="Palatino Linotype" w:hAnsi="Palatino Linotype" w:cs="Arial"/>
        </w:rPr>
        <w:t>; y 9, fracciones I y XXIV y 11 del Reglamento Interior del Instituto de Transparencia, Acceso a la Información Pública y Protección de Datos Personales del Estado de México y Municipios; toda vez que se trata de un recurso de revisión interpuesto por un</w:t>
      </w:r>
      <w:r w:rsidR="006B1DBD" w:rsidRPr="00187998">
        <w:rPr>
          <w:rFonts w:ascii="Palatino Linotype" w:hAnsi="Palatino Linotype" w:cs="Arial"/>
        </w:rPr>
        <w:t xml:space="preserve"> Ciudadan</w:t>
      </w:r>
      <w:r w:rsidR="003A2718" w:rsidRPr="00187998">
        <w:rPr>
          <w:rFonts w:ascii="Palatino Linotype" w:hAnsi="Palatino Linotype" w:cs="Arial"/>
        </w:rPr>
        <w:t>o</w:t>
      </w:r>
      <w:r w:rsidRPr="00187998">
        <w:rPr>
          <w:rFonts w:ascii="Palatino Linotype" w:hAnsi="Palatino Linotype" w:cs="Arial"/>
        </w:rPr>
        <w:t xml:space="preserve"> en términos de la Ley de la materia.</w:t>
      </w:r>
    </w:p>
    <w:p w:rsidR="00C62385" w:rsidRPr="00187998" w:rsidRDefault="00C62385" w:rsidP="00FE239F">
      <w:pPr>
        <w:spacing w:line="360" w:lineRule="auto"/>
        <w:jc w:val="both"/>
        <w:rPr>
          <w:rFonts w:ascii="Palatino Linotype" w:hAnsi="Palatino Linotype" w:cs="Arial"/>
          <w:b/>
        </w:rPr>
      </w:pPr>
    </w:p>
    <w:p w:rsidR="00C62385" w:rsidRPr="00187998" w:rsidRDefault="00C62385" w:rsidP="00FE239F">
      <w:pPr>
        <w:spacing w:line="360" w:lineRule="auto"/>
        <w:jc w:val="both"/>
        <w:rPr>
          <w:rFonts w:ascii="Palatino Linotype" w:hAnsi="Palatino Linotype" w:cs="Arial"/>
          <w:b/>
          <w:snapToGrid w:val="0"/>
        </w:rPr>
      </w:pPr>
      <w:r w:rsidRPr="00187998">
        <w:rPr>
          <w:rFonts w:ascii="Palatino Linotype" w:hAnsi="Palatino Linotype" w:cs="Arial"/>
          <w:b/>
          <w:sz w:val="28"/>
        </w:rPr>
        <w:t>SEGUNDO</w:t>
      </w:r>
      <w:r w:rsidRPr="00187998">
        <w:rPr>
          <w:rFonts w:ascii="Palatino Linotype" w:hAnsi="Palatino Linotype" w:cs="Arial"/>
          <w:b/>
        </w:rPr>
        <w:t xml:space="preserve">. Interés. </w:t>
      </w:r>
      <w:r w:rsidRPr="00187998">
        <w:rPr>
          <w:rFonts w:ascii="Palatino Linotype" w:hAnsi="Palatino Linotype" w:cs="Arial"/>
          <w:bCs/>
        </w:rPr>
        <w:t xml:space="preserve">El recurso de revisión fue interpuesto por parte legítima, en atención a que se presentó por </w:t>
      </w:r>
      <w:r w:rsidR="003A2718" w:rsidRPr="00187998">
        <w:rPr>
          <w:rFonts w:ascii="Palatino Linotype" w:hAnsi="Palatino Linotype" w:cs="Arial"/>
          <w:b/>
          <w:bCs/>
        </w:rPr>
        <w:t>EL</w:t>
      </w:r>
      <w:r w:rsidRPr="00187998">
        <w:rPr>
          <w:rFonts w:ascii="Palatino Linotype" w:hAnsi="Palatino Linotype" w:cs="Arial"/>
          <w:b/>
          <w:bCs/>
        </w:rPr>
        <w:t xml:space="preserve"> RECURRENTE,</w:t>
      </w:r>
      <w:r w:rsidRPr="00187998">
        <w:rPr>
          <w:rFonts w:ascii="Palatino Linotype" w:hAnsi="Palatino Linotype" w:cs="Arial"/>
          <w:bCs/>
        </w:rPr>
        <w:t xml:space="preserve"> quien es la misma persona que formuló la solicitud de acceso a la información pública al </w:t>
      </w:r>
      <w:r w:rsidRPr="00187998">
        <w:rPr>
          <w:rFonts w:ascii="Palatino Linotype" w:hAnsi="Palatino Linotype" w:cs="Arial"/>
          <w:b/>
          <w:bCs/>
        </w:rPr>
        <w:t>SUJETO OBLIGADO.</w:t>
      </w:r>
    </w:p>
    <w:p w:rsidR="00C62385" w:rsidRPr="00187998" w:rsidRDefault="00C62385" w:rsidP="00FE239F">
      <w:pPr>
        <w:spacing w:line="360" w:lineRule="auto"/>
        <w:jc w:val="both"/>
        <w:rPr>
          <w:rFonts w:ascii="Palatino Linotype" w:hAnsi="Palatino Linotype" w:cs="Arial"/>
          <w:b/>
          <w:szCs w:val="28"/>
        </w:rPr>
      </w:pPr>
    </w:p>
    <w:p w:rsidR="00C62385" w:rsidRPr="00187998" w:rsidRDefault="00C62385" w:rsidP="00FE239F">
      <w:pPr>
        <w:pStyle w:val="Prrafodelista"/>
        <w:autoSpaceDE w:val="0"/>
        <w:autoSpaceDN w:val="0"/>
        <w:adjustRightInd w:val="0"/>
        <w:spacing w:line="360" w:lineRule="auto"/>
        <w:ind w:left="0" w:right="49"/>
        <w:jc w:val="both"/>
        <w:rPr>
          <w:rFonts w:ascii="Palatino Linotype" w:hAnsi="Palatino Linotype" w:cs="Arial"/>
        </w:rPr>
      </w:pPr>
      <w:r w:rsidRPr="00187998">
        <w:rPr>
          <w:rFonts w:ascii="Palatino Linotype" w:hAnsi="Palatino Linotype" w:cs="Arial"/>
          <w:b/>
          <w:sz w:val="28"/>
          <w:szCs w:val="28"/>
        </w:rPr>
        <w:lastRenderedPageBreak/>
        <w:t xml:space="preserve">TERCERO. </w:t>
      </w:r>
      <w:r w:rsidRPr="00187998">
        <w:rPr>
          <w:rFonts w:ascii="Palatino Linotype" w:hAnsi="Palatino Linotype" w:cs="Arial"/>
          <w:b/>
        </w:rPr>
        <w:t xml:space="preserve">Oportunidad. </w:t>
      </w:r>
      <w:r w:rsidRPr="00187998">
        <w:rPr>
          <w:rFonts w:ascii="Palatino Linotype" w:hAnsi="Palatino Linotype" w:cs="Arial"/>
        </w:rPr>
        <w:t xml:space="preserve">El recurso de revisión fue interpuesto dentro del plazo de quince días hábiles contados a partir del día siguiente en que </w:t>
      </w:r>
      <w:r w:rsidR="003A2718" w:rsidRPr="00187998">
        <w:rPr>
          <w:rFonts w:ascii="Palatino Linotype" w:hAnsi="Palatino Linotype" w:cs="Arial"/>
          <w:b/>
        </w:rPr>
        <w:t>EL</w:t>
      </w:r>
      <w:r w:rsidRPr="00187998">
        <w:rPr>
          <w:rFonts w:ascii="Palatino Linotype" w:hAnsi="Palatino Linotype" w:cs="Arial"/>
          <w:b/>
        </w:rPr>
        <w:t xml:space="preserve"> RECURRENTE </w:t>
      </w:r>
      <w:r w:rsidRPr="00187998">
        <w:rPr>
          <w:rFonts w:ascii="Palatino Linotype" w:hAnsi="Palatino Linotype" w:cs="Arial"/>
        </w:rPr>
        <w:t xml:space="preserve">tuvo conocimiento de la respuesta impugnada, tal y como lo prevé el artículo 178 de la Ley de Transparencia y Acceso a la Información Pública del Estado de México y Municipios, que establece: </w:t>
      </w:r>
    </w:p>
    <w:p w:rsidR="00C62385" w:rsidRPr="00187998" w:rsidRDefault="00C62385" w:rsidP="00FE239F">
      <w:pPr>
        <w:ind w:left="851" w:right="902"/>
        <w:jc w:val="both"/>
        <w:rPr>
          <w:rFonts w:ascii="Palatino Linotype" w:hAnsi="Palatino Linotype" w:cs="Arial"/>
        </w:rPr>
      </w:pPr>
    </w:p>
    <w:p w:rsidR="00C62385" w:rsidRPr="00187998" w:rsidRDefault="00C62385" w:rsidP="00FE239F">
      <w:pPr>
        <w:ind w:left="851" w:right="902"/>
        <w:jc w:val="both"/>
        <w:rPr>
          <w:rFonts w:ascii="Palatino Linotype" w:hAnsi="Palatino Linotype" w:cs="Arial"/>
          <w:i/>
          <w:sz w:val="22"/>
          <w:szCs w:val="22"/>
        </w:rPr>
      </w:pPr>
      <w:r w:rsidRPr="00187998">
        <w:rPr>
          <w:rFonts w:ascii="Palatino Linotype" w:hAnsi="Palatino Linotype" w:cs="Arial"/>
          <w:b/>
          <w:i/>
          <w:sz w:val="22"/>
          <w:szCs w:val="22"/>
        </w:rPr>
        <w:t>“Artículo 178.</w:t>
      </w:r>
      <w:r w:rsidRPr="00187998">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C62385" w:rsidRPr="00187998" w:rsidRDefault="00C62385" w:rsidP="00FE239F">
      <w:pPr>
        <w:ind w:left="851" w:right="902"/>
        <w:jc w:val="both"/>
        <w:rPr>
          <w:rFonts w:ascii="Palatino Linotype" w:hAnsi="Palatino Linotype" w:cs="Arial"/>
          <w:i/>
          <w:sz w:val="22"/>
          <w:szCs w:val="22"/>
        </w:rPr>
      </w:pPr>
      <w:r w:rsidRPr="00187998">
        <w:rPr>
          <w:rFonts w:ascii="Palatino Linotype" w:hAnsi="Palatino Linotype" w:cs="Arial"/>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C62385" w:rsidRPr="00187998" w:rsidRDefault="00C62385" w:rsidP="00FE239F">
      <w:pPr>
        <w:ind w:left="851" w:right="902"/>
        <w:jc w:val="both"/>
        <w:rPr>
          <w:rFonts w:ascii="Palatino Linotype" w:hAnsi="Palatino Linotype" w:cs="Arial"/>
          <w:i/>
          <w:sz w:val="22"/>
          <w:szCs w:val="22"/>
        </w:rPr>
      </w:pPr>
      <w:r w:rsidRPr="00187998">
        <w:rPr>
          <w:rFonts w:ascii="Palatino Linotype" w:hAnsi="Palatino Linotype" w:cs="Arial"/>
          <w:i/>
          <w:sz w:val="22"/>
          <w:szCs w:val="22"/>
        </w:rPr>
        <w:t>En el caso de que se interponga ante la Unidad de Transparencia, ésta deberá remitir el recurso de revisión al Instituto a más tardar al día siguiente de haberlo recibido.</w:t>
      </w:r>
      <w:r w:rsidRPr="00187998">
        <w:rPr>
          <w:rFonts w:ascii="Palatino Linotype" w:hAnsi="Palatino Linotype" w:cs="Arial"/>
          <w:b/>
          <w:i/>
          <w:sz w:val="22"/>
          <w:szCs w:val="22"/>
        </w:rPr>
        <w:t>”</w:t>
      </w:r>
    </w:p>
    <w:p w:rsidR="00C62385" w:rsidRPr="00187998" w:rsidRDefault="00C62385" w:rsidP="00FE239F">
      <w:pPr>
        <w:ind w:left="851" w:right="902"/>
        <w:jc w:val="both"/>
        <w:rPr>
          <w:rFonts w:ascii="Palatino Linotype" w:hAnsi="Palatino Linotype" w:cs="Arial"/>
        </w:rPr>
      </w:pPr>
    </w:p>
    <w:p w:rsidR="003A2718" w:rsidRPr="00187998" w:rsidRDefault="00C62385" w:rsidP="00FE239F">
      <w:pPr>
        <w:spacing w:line="360" w:lineRule="auto"/>
        <w:jc w:val="both"/>
        <w:rPr>
          <w:rFonts w:ascii="Palatino Linotype" w:hAnsi="Palatino Linotype"/>
        </w:rPr>
      </w:pPr>
      <w:r w:rsidRPr="00187998">
        <w:rPr>
          <w:rFonts w:ascii="Palatino Linotype" w:hAnsi="Palatino Linotype" w:cs="Arial"/>
        </w:rPr>
        <w:t xml:space="preserve">En efecto, atendiendo a que </w:t>
      </w:r>
      <w:r w:rsidRPr="00187998">
        <w:rPr>
          <w:rFonts w:ascii="Palatino Linotype" w:hAnsi="Palatino Linotype" w:cs="Arial"/>
          <w:b/>
        </w:rPr>
        <w:t>EL SUJETO OBLIGADO</w:t>
      </w:r>
      <w:r w:rsidRPr="00187998">
        <w:rPr>
          <w:rFonts w:ascii="Palatino Linotype" w:hAnsi="Palatino Linotype" w:cs="Arial"/>
        </w:rPr>
        <w:t xml:space="preserve"> notificó la respuesta a la solicitud de información pública el </w:t>
      </w:r>
      <w:r w:rsidR="00A10526" w:rsidRPr="00187998">
        <w:rPr>
          <w:rFonts w:ascii="Palatino Linotype" w:hAnsi="Palatino Linotype" w:cs="Arial"/>
          <w:b/>
        </w:rPr>
        <w:t xml:space="preserve">once de febrero </w:t>
      </w:r>
      <w:r w:rsidR="009139EA" w:rsidRPr="00187998">
        <w:rPr>
          <w:rFonts w:ascii="Palatino Linotype" w:hAnsi="Palatino Linotype" w:cs="Arial"/>
          <w:b/>
        </w:rPr>
        <w:t>d</w:t>
      </w:r>
      <w:r w:rsidRPr="00187998">
        <w:rPr>
          <w:rFonts w:ascii="Palatino Linotype" w:hAnsi="Palatino Linotype" w:cs="Arial"/>
          <w:b/>
        </w:rPr>
        <w:t>e dos mil dieci</w:t>
      </w:r>
      <w:r w:rsidR="003A2718" w:rsidRPr="00187998">
        <w:rPr>
          <w:rFonts w:ascii="Palatino Linotype" w:hAnsi="Palatino Linotype" w:cs="Arial"/>
          <w:b/>
        </w:rPr>
        <w:t>nueve</w:t>
      </w:r>
      <w:r w:rsidRPr="00187998">
        <w:rPr>
          <w:rFonts w:ascii="Palatino Linotype" w:hAnsi="Palatino Linotype" w:cs="Arial"/>
          <w:b/>
        </w:rPr>
        <w:t xml:space="preserve">; </w:t>
      </w:r>
      <w:r w:rsidRPr="00187998">
        <w:rPr>
          <w:rFonts w:ascii="Palatino Linotype" w:hAnsi="Palatino Linotype" w:cs="Arial"/>
        </w:rPr>
        <w:t>en consecuencia, el plazo de quince días hábiles que el artículo 178 de la ley de la materia otorga a</w:t>
      </w:r>
      <w:r w:rsidR="003A2718" w:rsidRPr="00187998">
        <w:rPr>
          <w:rFonts w:ascii="Palatino Linotype" w:hAnsi="Palatino Linotype" w:cs="Arial"/>
        </w:rPr>
        <w:t>l</w:t>
      </w:r>
      <w:r w:rsidRPr="00187998">
        <w:rPr>
          <w:rFonts w:ascii="Palatino Linotype" w:hAnsi="Palatino Linotype" w:cs="Arial"/>
          <w:b/>
        </w:rPr>
        <w:t xml:space="preserve"> RECURRENTE</w:t>
      </w:r>
      <w:r w:rsidRPr="00187998">
        <w:rPr>
          <w:rFonts w:ascii="Palatino Linotype" w:hAnsi="Palatino Linotype" w:cs="Arial"/>
        </w:rPr>
        <w:t xml:space="preserve"> para presentar el recurso de revisión, transcurrió del</w:t>
      </w:r>
      <w:r w:rsidR="00752767" w:rsidRPr="00187998">
        <w:rPr>
          <w:rFonts w:ascii="Palatino Linotype" w:hAnsi="Palatino Linotype" w:cs="Arial"/>
          <w:b/>
        </w:rPr>
        <w:t xml:space="preserve"> doce de febrero al cinco de marzo </w:t>
      </w:r>
      <w:r w:rsidR="003A2718" w:rsidRPr="00187998">
        <w:rPr>
          <w:rFonts w:ascii="Palatino Linotype" w:hAnsi="Palatino Linotype" w:cs="Arial"/>
          <w:b/>
        </w:rPr>
        <w:t>de dos mil diecinueve</w:t>
      </w:r>
      <w:r w:rsidR="006B1DBD" w:rsidRPr="00187998">
        <w:rPr>
          <w:rFonts w:ascii="Palatino Linotype" w:hAnsi="Palatino Linotype" w:cs="Arial"/>
        </w:rPr>
        <w:t xml:space="preserve">, sin contemplar en el cómputo los días </w:t>
      </w:r>
      <w:r w:rsidR="00752767" w:rsidRPr="00187998">
        <w:rPr>
          <w:rFonts w:ascii="Palatino Linotype" w:hAnsi="Palatino Linotype" w:cs="Arial"/>
        </w:rPr>
        <w:t>dieciséis, di</w:t>
      </w:r>
      <w:r w:rsidR="00466F06" w:rsidRPr="00187998">
        <w:rPr>
          <w:rFonts w:ascii="Palatino Linotype" w:hAnsi="Palatino Linotype" w:cs="Arial"/>
        </w:rPr>
        <w:t>e</w:t>
      </w:r>
      <w:r w:rsidR="00752767" w:rsidRPr="00187998">
        <w:rPr>
          <w:rFonts w:ascii="Palatino Linotype" w:hAnsi="Palatino Linotype" w:cs="Arial"/>
        </w:rPr>
        <w:t>cisiete, veintitrés y veinticuatro de febrero</w:t>
      </w:r>
      <w:r w:rsidR="00F1050E" w:rsidRPr="00187998">
        <w:rPr>
          <w:rFonts w:ascii="Palatino Linotype" w:hAnsi="Palatino Linotype" w:cs="Arial"/>
        </w:rPr>
        <w:t xml:space="preserve">, así como </w:t>
      </w:r>
      <w:r w:rsidR="003A2718" w:rsidRPr="00187998">
        <w:rPr>
          <w:rFonts w:ascii="Palatino Linotype" w:hAnsi="Palatino Linotype" w:cs="Arial"/>
        </w:rPr>
        <w:t>dos, tres</w:t>
      </w:r>
      <w:r w:rsidR="00752767" w:rsidRPr="00187998">
        <w:rPr>
          <w:rFonts w:ascii="Palatino Linotype" w:hAnsi="Palatino Linotype" w:cs="Arial"/>
        </w:rPr>
        <w:t xml:space="preserve"> de marzo </w:t>
      </w:r>
      <w:r w:rsidR="003A2718" w:rsidRPr="00187998">
        <w:rPr>
          <w:rFonts w:ascii="Palatino Linotype" w:hAnsi="Palatino Linotype" w:cs="Arial"/>
        </w:rPr>
        <w:t>de dos mil diecinueve, por corresponder a sábados y domingos, considerados como días inhábiles; en términos del artículo 3</w:t>
      </w:r>
      <w:r w:rsidR="00BF0939" w:rsidRPr="00187998">
        <w:rPr>
          <w:rFonts w:ascii="Palatino Linotype" w:hAnsi="Palatino Linotype" w:cs="Arial"/>
        </w:rPr>
        <w:t>,</w:t>
      </w:r>
      <w:r w:rsidR="003A2718" w:rsidRPr="00187998">
        <w:rPr>
          <w:rFonts w:ascii="Palatino Linotype" w:hAnsi="Palatino Linotype" w:cs="Arial"/>
        </w:rPr>
        <w:t xml:space="preserve"> fracción X de la </w:t>
      </w:r>
      <w:r w:rsidR="003A2718" w:rsidRPr="00187998">
        <w:rPr>
          <w:rFonts w:ascii="Palatino Linotype" w:hAnsi="Palatino Linotype"/>
        </w:rPr>
        <w:t>Ley de Transparencia y Acceso a la Información Pública del Estado de Méx</w:t>
      </w:r>
      <w:r w:rsidR="00752767" w:rsidRPr="00187998">
        <w:rPr>
          <w:rFonts w:ascii="Palatino Linotype" w:hAnsi="Palatino Linotype"/>
        </w:rPr>
        <w:t xml:space="preserve">ico y Municipios; así como, el uno </w:t>
      </w:r>
      <w:r w:rsidR="003A2718" w:rsidRPr="00187998">
        <w:rPr>
          <w:rFonts w:ascii="Palatino Linotype" w:hAnsi="Palatino Linotype"/>
        </w:rPr>
        <w:t xml:space="preserve">de </w:t>
      </w:r>
      <w:r w:rsidR="00752767" w:rsidRPr="00187998">
        <w:rPr>
          <w:rFonts w:ascii="Palatino Linotype" w:hAnsi="Palatino Linotype"/>
        </w:rPr>
        <w:t xml:space="preserve">marzo </w:t>
      </w:r>
      <w:r w:rsidR="003A2718" w:rsidRPr="00187998">
        <w:rPr>
          <w:rFonts w:ascii="Palatino Linotype" w:hAnsi="Palatino Linotype"/>
        </w:rPr>
        <w:t xml:space="preserve">de dos mil diecinueve, por ser considerados como día no laborable, en términos del Calendario Oficial de este Instituto, publicado en el Periódico Oficial del Estado Libre </w:t>
      </w:r>
      <w:r w:rsidR="003A2718" w:rsidRPr="00187998">
        <w:rPr>
          <w:rFonts w:ascii="Palatino Linotype" w:hAnsi="Palatino Linotype"/>
        </w:rPr>
        <w:lastRenderedPageBreak/>
        <w:t>y Soberano de México “Gaceta del Gobierno”, el diecinueve de diciembre del año dos mil dieciocho.</w:t>
      </w:r>
    </w:p>
    <w:p w:rsidR="003A2718" w:rsidRPr="00187998" w:rsidRDefault="003A2718" w:rsidP="00FE239F">
      <w:pPr>
        <w:spacing w:line="360" w:lineRule="auto"/>
        <w:jc w:val="both"/>
        <w:rPr>
          <w:rFonts w:ascii="Palatino Linotype" w:hAnsi="Palatino Linotype" w:cs="Arial"/>
        </w:rPr>
      </w:pPr>
    </w:p>
    <w:p w:rsidR="006B1DBD" w:rsidRPr="00187998" w:rsidRDefault="003A2718" w:rsidP="00FE239F">
      <w:pPr>
        <w:spacing w:line="360" w:lineRule="auto"/>
        <w:jc w:val="both"/>
        <w:rPr>
          <w:rFonts w:ascii="Palatino Linotype" w:hAnsi="Palatino Linotype" w:cs="Arial"/>
        </w:rPr>
      </w:pPr>
      <w:r w:rsidRPr="00187998">
        <w:rPr>
          <w:rFonts w:ascii="Palatino Linotype" w:hAnsi="Palatino Linotype" w:cs="Arial"/>
        </w:rPr>
        <w:t>En ese tenor, si el recurso de revisión que nos ocupa, se interpuso el</w:t>
      </w:r>
      <w:r w:rsidRPr="00187998">
        <w:rPr>
          <w:rFonts w:ascii="Palatino Linotype" w:hAnsi="Palatino Linotype" w:cs="Arial"/>
          <w:b/>
        </w:rPr>
        <w:t xml:space="preserve"> </w:t>
      </w:r>
      <w:r w:rsidR="00752767" w:rsidRPr="00187998">
        <w:rPr>
          <w:rFonts w:ascii="Palatino Linotype" w:hAnsi="Palatino Linotype" w:cs="Arial"/>
          <w:b/>
        </w:rPr>
        <w:t xml:space="preserve">doce </w:t>
      </w:r>
      <w:r w:rsidR="00647B41" w:rsidRPr="00187998">
        <w:rPr>
          <w:rFonts w:ascii="Palatino Linotype" w:hAnsi="Palatino Linotype" w:cs="Arial"/>
          <w:b/>
        </w:rPr>
        <w:t xml:space="preserve">de febrero </w:t>
      </w:r>
      <w:r w:rsidRPr="00187998">
        <w:rPr>
          <w:rFonts w:ascii="Palatino Linotype" w:hAnsi="Palatino Linotype" w:cs="Arial"/>
          <w:b/>
        </w:rPr>
        <w:t>de dos mil diecinueve,</w:t>
      </w:r>
      <w:r w:rsidRPr="00187998">
        <w:rPr>
          <w:rFonts w:ascii="Palatino Linotype" w:hAnsi="Palatino Linotype" w:cs="Arial"/>
        </w:rPr>
        <w:t xml:space="preserve"> éste se encuentra dentro de los márgenes temporales previstos en el citado precepto legal y, por tanto, se considera oportuno</w:t>
      </w:r>
      <w:r w:rsidR="006B1DBD" w:rsidRPr="00187998">
        <w:rPr>
          <w:rFonts w:ascii="Palatino Linotype" w:hAnsi="Palatino Linotype" w:cs="Arial"/>
        </w:rPr>
        <w:t>.</w:t>
      </w:r>
    </w:p>
    <w:p w:rsidR="006B1DBD" w:rsidRPr="00187998" w:rsidRDefault="006B1DBD" w:rsidP="00FE239F">
      <w:pPr>
        <w:pStyle w:val="Prrafodelista"/>
        <w:autoSpaceDE w:val="0"/>
        <w:autoSpaceDN w:val="0"/>
        <w:adjustRightInd w:val="0"/>
        <w:spacing w:line="360" w:lineRule="auto"/>
        <w:ind w:left="0" w:right="49"/>
        <w:jc w:val="both"/>
        <w:rPr>
          <w:rFonts w:ascii="Palatino Linotype" w:hAnsi="Palatino Linotype" w:cs="Arial"/>
          <w:b/>
        </w:rPr>
      </w:pPr>
    </w:p>
    <w:p w:rsidR="00647B41" w:rsidRPr="00187998" w:rsidRDefault="00C62385" w:rsidP="00FE239F">
      <w:pPr>
        <w:autoSpaceDE w:val="0"/>
        <w:autoSpaceDN w:val="0"/>
        <w:adjustRightInd w:val="0"/>
        <w:spacing w:line="360" w:lineRule="auto"/>
        <w:ind w:right="49"/>
        <w:jc w:val="both"/>
        <w:rPr>
          <w:rFonts w:ascii="Palatino Linotype" w:hAnsi="Palatino Linotype" w:cs="Arial"/>
          <w:b/>
          <w:sz w:val="28"/>
          <w:szCs w:val="28"/>
        </w:rPr>
      </w:pPr>
      <w:r w:rsidRPr="00187998">
        <w:rPr>
          <w:rFonts w:ascii="Palatino Linotype" w:hAnsi="Palatino Linotype" w:cs="Arial"/>
          <w:b/>
          <w:sz w:val="28"/>
          <w:szCs w:val="28"/>
        </w:rPr>
        <w:t>CUARTO</w:t>
      </w:r>
      <w:r w:rsidRPr="00187998">
        <w:rPr>
          <w:rFonts w:ascii="Palatino Linotype" w:hAnsi="Palatino Linotype"/>
          <w:b/>
          <w:sz w:val="28"/>
          <w:szCs w:val="28"/>
        </w:rPr>
        <w:t>.</w:t>
      </w:r>
      <w:r w:rsidRPr="00187998">
        <w:rPr>
          <w:rFonts w:ascii="Palatino Linotype" w:hAnsi="Palatino Linotype"/>
          <w:b/>
        </w:rPr>
        <w:t xml:space="preserve"> </w:t>
      </w:r>
      <w:proofErr w:type="spellStart"/>
      <w:r w:rsidR="00647B41" w:rsidRPr="00187998">
        <w:rPr>
          <w:rFonts w:ascii="Palatino Linotype" w:hAnsi="Palatino Linotype"/>
          <w:b/>
        </w:rPr>
        <w:t>Procedibilidad</w:t>
      </w:r>
      <w:proofErr w:type="spellEnd"/>
      <w:r w:rsidR="00647B41" w:rsidRPr="00187998">
        <w:rPr>
          <w:rFonts w:ascii="Palatino Linotype" w:hAnsi="Palatino Linotype"/>
          <w:b/>
        </w:rPr>
        <w:t xml:space="preserve">. </w:t>
      </w:r>
      <w:r w:rsidR="00647B41" w:rsidRPr="00187998">
        <w:rPr>
          <w:rFonts w:ascii="Palatino Linotype" w:hAnsi="Palatino Linotype" w:cs="Arial"/>
        </w:rPr>
        <w:t xml:space="preserve">Del análisis efectuado se advierte que resulta procedente la interposición de los recursos y se concluye la acreditación plena de todos y cada uno de los elementos formales exigidos por el artículo 180 </w:t>
      </w:r>
      <w:r w:rsidR="00647B41" w:rsidRPr="00187998">
        <w:rPr>
          <w:rFonts w:ascii="Palatino Linotype" w:hAnsi="Palatino Linotype" w:cs="Arial"/>
          <w:lang w:val="es-ES_tradnl"/>
        </w:rPr>
        <w:t xml:space="preserve">de la </w:t>
      </w:r>
      <w:r w:rsidR="00647B41" w:rsidRPr="00187998">
        <w:rPr>
          <w:rFonts w:ascii="Palatino Linotype" w:hAnsi="Palatino Linotype"/>
        </w:rPr>
        <w:t xml:space="preserve">Ley de Transparencia y Acceso a la Información Pública del Estado de México y Municipios, en atención a que fueron presentados mediante el formato visible en </w:t>
      </w:r>
      <w:r w:rsidR="00647B41" w:rsidRPr="00187998">
        <w:rPr>
          <w:rFonts w:ascii="Palatino Linotype" w:hAnsi="Palatino Linotype"/>
          <w:b/>
        </w:rPr>
        <w:t>EL SAIMEX.</w:t>
      </w:r>
    </w:p>
    <w:p w:rsidR="00E563CD" w:rsidRPr="00187998" w:rsidRDefault="00E563CD" w:rsidP="00FE239F">
      <w:pPr>
        <w:spacing w:line="360" w:lineRule="auto"/>
        <w:jc w:val="both"/>
        <w:rPr>
          <w:rFonts w:ascii="Palatino Linotype" w:hAnsi="Palatino Linotype" w:cs="Arial"/>
          <w:b/>
          <w:sz w:val="28"/>
          <w:szCs w:val="28"/>
        </w:rPr>
      </w:pPr>
    </w:p>
    <w:p w:rsidR="00C53DB2" w:rsidRPr="00187998" w:rsidRDefault="00C53DB2" w:rsidP="00FE239F">
      <w:pPr>
        <w:spacing w:line="360" w:lineRule="auto"/>
        <w:jc w:val="both"/>
        <w:rPr>
          <w:rFonts w:ascii="Palatino Linotype" w:eastAsiaTheme="minorEastAsia" w:hAnsi="Palatino Linotype" w:cs="Arial"/>
          <w:lang w:val="es-ES_tradnl"/>
        </w:rPr>
      </w:pPr>
      <w:r w:rsidRPr="00187998">
        <w:rPr>
          <w:rFonts w:ascii="Palatino Linotype" w:hAnsi="Palatino Linotype" w:cs="Arial"/>
          <w:b/>
          <w:sz w:val="28"/>
          <w:szCs w:val="28"/>
        </w:rPr>
        <w:t>QUINTO</w:t>
      </w:r>
      <w:r w:rsidRPr="00187998">
        <w:rPr>
          <w:rFonts w:ascii="Palatino Linotype" w:hAnsi="Palatino Linotype" w:cs="Arial"/>
          <w:b/>
        </w:rPr>
        <w:t xml:space="preserve">. </w:t>
      </w:r>
      <w:r w:rsidRPr="00187998">
        <w:rPr>
          <w:rFonts w:ascii="Palatino Linotype" w:hAnsi="Palatino Linotype" w:cs="Arial"/>
          <w:b/>
          <w:color w:val="000000" w:themeColor="text1"/>
          <w:lang w:val="es-ES"/>
        </w:rPr>
        <w:t>Estudio y resolución del asunto.</w:t>
      </w:r>
      <w:r w:rsidRPr="00187998">
        <w:rPr>
          <w:rFonts w:ascii="Palatino Linotype" w:hAnsi="Palatino Linotype" w:cs="Arial"/>
          <w:color w:val="000000" w:themeColor="text1"/>
          <w:lang w:val="es-ES"/>
        </w:rPr>
        <w:t xml:space="preserve"> </w:t>
      </w:r>
      <w:r w:rsidRPr="00187998">
        <w:rPr>
          <w:rFonts w:ascii="Palatino Linotype" w:eastAsiaTheme="minorEastAsia" w:hAnsi="Palatino Linotype" w:cs="Arial"/>
          <w:lang w:val="es-ES_tradnl"/>
        </w:rPr>
        <w:t xml:space="preserve">Una vez determinada la vía sobre la que versará el presente recurso y previa revisión del expediente electrónico formado en </w:t>
      </w:r>
      <w:r w:rsidRPr="00187998">
        <w:rPr>
          <w:rFonts w:ascii="Palatino Linotype" w:eastAsiaTheme="minorEastAsia" w:hAnsi="Palatino Linotype" w:cs="Arial"/>
          <w:b/>
          <w:lang w:val="es-ES_tradnl"/>
        </w:rPr>
        <w:t>EL SAIMEX</w:t>
      </w:r>
      <w:r w:rsidR="00043147" w:rsidRPr="00187998">
        <w:rPr>
          <w:rFonts w:ascii="Palatino Linotype" w:eastAsiaTheme="minorEastAsia" w:hAnsi="Palatino Linotype" w:cs="Arial"/>
          <w:lang w:val="es-ES_tradnl"/>
        </w:rPr>
        <w:t xml:space="preserve">, </w:t>
      </w:r>
      <w:r w:rsidRPr="00187998">
        <w:rPr>
          <w:rFonts w:ascii="Palatino Linotype" w:eastAsiaTheme="minorEastAsia" w:hAnsi="Palatino Linotype" w:cs="Arial"/>
          <w:lang w:val="es-ES_tradnl"/>
        </w:rPr>
        <w:t xml:space="preserve">con motivo de la solicitud de información y del recurso a que da origen, es conveniente analizar si la respuesta del </w:t>
      </w:r>
      <w:r w:rsidRPr="00187998">
        <w:rPr>
          <w:rFonts w:ascii="Palatino Linotype" w:eastAsiaTheme="minorEastAsia" w:hAnsi="Palatino Linotype" w:cs="Arial"/>
          <w:b/>
          <w:lang w:val="es-ES_tradnl" w:eastAsia="es-MX"/>
        </w:rPr>
        <w:t>SUJETO OBLIGADO</w:t>
      </w:r>
      <w:r w:rsidRPr="00187998">
        <w:rPr>
          <w:rFonts w:ascii="Palatino Linotype" w:eastAsiaTheme="minorEastAsia" w:hAnsi="Palatino Linotype" w:cs="Arial"/>
          <w:lang w:val="es-ES_tradnl"/>
        </w:rPr>
        <w:t xml:space="preserve"> cumple con los r</w:t>
      </w:r>
      <w:r w:rsidR="00EE5EDC" w:rsidRPr="00187998">
        <w:rPr>
          <w:rFonts w:ascii="Palatino Linotype" w:eastAsiaTheme="minorEastAsia" w:hAnsi="Palatino Linotype" w:cs="Arial"/>
          <w:lang w:val="es-ES_tradnl"/>
        </w:rPr>
        <w:t>equisitos y procedimientos del d</w:t>
      </w:r>
      <w:r w:rsidRPr="00187998">
        <w:rPr>
          <w:rFonts w:ascii="Palatino Linotype" w:eastAsiaTheme="minorEastAsia" w:hAnsi="Palatino Linotype" w:cs="Arial"/>
          <w:lang w:val="es-ES_tradnl"/>
        </w:rPr>
        <w:t xml:space="preserve">erecho de </w:t>
      </w:r>
      <w:r w:rsidR="00EE5EDC" w:rsidRPr="00187998">
        <w:rPr>
          <w:rFonts w:ascii="Palatino Linotype" w:eastAsiaTheme="minorEastAsia" w:hAnsi="Palatino Linotype" w:cs="Arial"/>
          <w:lang w:val="es-ES_tradnl"/>
        </w:rPr>
        <w:t>a</w:t>
      </w:r>
      <w:r w:rsidRPr="00187998">
        <w:rPr>
          <w:rFonts w:ascii="Palatino Linotype" w:eastAsiaTheme="minorEastAsia" w:hAnsi="Palatino Linotype" w:cs="Arial"/>
          <w:lang w:val="es-ES_tradnl"/>
        </w:rPr>
        <w:t xml:space="preserve">cceso a la </w:t>
      </w:r>
      <w:r w:rsidR="00EE5EDC" w:rsidRPr="00187998">
        <w:rPr>
          <w:rFonts w:ascii="Palatino Linotype" w:eastAsiaTheme="minorEastAsia" w:hAnsi="Palatino Linotype" w:cs="Arial"/>
          <w:lang w:val="es-ES_tradnl"/>
        </w:rPr>
        <w:t>i</w:t>
      </w:r>
      <w:r w:rsidRPr="00187998">
        <w:rPr>
          <w:rFonts w:ascii="Palatino Linotype" w:eastAsiaTheme="minorEastAsia" w:hAnsi="Palatino Linotype" w:cs="Arial"/>
          <w:lang w:val="es-ES_tradnl"/>
        </w:rPr>
        <w:t xml:space="preserve">nformación </w:t>
      </w:r>
      <w:r w:rsidR="00EE5EDC" w:rsidRPr="00187998">
        <w:rPr>
          <w:rFonts w:ascii="Palatino Linotype" w:eastAsiaTheme="minorEastAsia" w:hAnsi="Palatino Linotype" w:cs="Arial"/>
          <w:lang w:val="es-ES_tradnl"/>
        </w:rPr>
        <w:t>p</w:t>
      </w:r>
      <w:r w:rsidRPr="00187998">
        <w:rPr>
          <w:rFonts w:ascii="Palatino Linotype" w:eastAsiaTheme="minorEastAsia" w:hAnsi="Palatino Linotype" w:cs="Arial"/>
          <w:lang w:val="es-ES_tradnl"/>
        </w:rPr>
        <w:t xml:space="preserve">ública. </w:t>
      </w:r>
    </w:p>
    <w:p w:rsidR="00C53DB2" w:rsidRPr="00187998" w:rsidRDefault="00C53DB2" w:rsidP="00FE239F">
      <w:pPr>
        <w:spacing w:line="360" w:lineRule="auto"/>
        <w:jc w:val="both"/>
        <w:rPr>
          <w:rFonts w:ascii="Palatino Linotype" w:hAnsi="Palatino Linotype"/>
        </w:rPr>
      </w:pPr>
    </w:p>
    <w:p w:rsidR="00721920" w:rsidRPr="00187998" w:rsidRDefault="00721920" w:rsidP="00FE239F">
      <w:pPr>
        <w:spacing w:line="360" w:lineRule="auto"/>
        <w:jc w:val="both"/>
        <w:rPr>
          <w:rFonts w:ascii="Palatino Linotype" w:hAnsi="Palatino Linotype"/>
          <w:color w:val="222222"/>
          <w:lang w:eastAsia="es-MX"/>
        </w:rPr>
      </w:pPr>
      <w:r w:rsidRPr="00187998">
        <w:rPr>
          <w:rFonts w:ascii="Palatino Linotype" w:hAnsi="Palatino Linotype"/>
          <w:color w:val="222222"/>
          <w:lang w:eastAsia="es-MX"/>
        </w:rPr>
        <w:t xml:space="preserve">Primeramente, se precisa que se obvia el análisis de la competencia por parte del </w:t>
      </w:r>
      <w:r w:rsidRPr="00187998">
        <w:rPr>
          <w:rFonts w:ascii="Palatino Linotype" w:hAnsi="Palatino Linotype"/>
          <w:b/>
          <w:bCs/>
          <w:color w:val="222222"/>
          <w:lang w:eastAsia="es-MX"/>
        </w:rPr>
        <w:t>SUJETO OBLIGADO</w:t>
      </w:r>
      <w:r w:rsidRPr="00187998">
        <w:rPr>
          <w:rFonts w:ascii="Palatino Linotype" w:hAnsi="Palatino Linotype"/>
          <w:color w:val="222222"/>
          <w:lang w:eastAsia="es-MX"/>
        </w:rPr>
        <w:t>, para generar, administrar o poseer la información solicitada, dado que éste ha asumido la misma, en razón de que en su respuesta admitió contar con dicha información.</w:t>
      </w:r>
    </w:p>
    <w:p w:rsidR="00721920" w:rsidRPr="00187998" w:rsidRDefault="00721920" w:rsidP="00FE239F">
      <w:pPr>
        <w:spacing w:line="360" w:lineRule="auto"/>
        <w:jc w:val="both"/>
        <w:rPr>
          <w:rFonts w:ascii="Palatino Linotype" w:hAnsi="Palatino Linotype"/>
          <w:color w:val="222222"/>
          <w:lang w:eastAsia="es-MX"/>
        </w:rPr>
      </w:pPr>
    </w:p>
    <w:p w:rsidR="00721920" w:rsidRPr="00187998" w:rsidRDefault="00721920" w:rsidP="00FE239F">
      <w:pPr>
        <w:spacing w:line="360" w:lineRule="auto"/>
        <w:jc w:val="both"/>
        <w:rPr>
          <w:rFonts w:ascii="Palatino Linotype" w:hAnsi="Palatino Linotype"/>
          <w:color w:val="222222"/>
          <w:lang w:eastAsia="es-MX"/>
        </w:rPr>
      </w:pPr>
      <w:r w:rsidRPr="00187998">
        <w:rPr>
          <w:rFonts w:ascii="Palatino Linotype" w:hAnsi="Palatino Linotype"/>
          <w:color w:val="222222"/>
          <w:lang w:eastAsia="es-MX"/>
        </w:rPr>
        <w:lastRenderedPageBreak/>
        <w:t xml:space="preserve">En efecto, el hecho de que </w:t>
      </w:r>
      <w:r w:rsidRPr="00187998">
        <w:rPr>
          <w:rFonts w:ascii="Palatino Linotype" w:hAnsi="Palatino Linotype"/>
          <w:b/>
          <w:bCs/>
          <w:color w:val="222222"/>
          <w:lang w:eastAsia="es-MX"/>
        </w:rPr>
        <w:t>EL SUJETO OBLIGADO</w:t>
      </w:r>
      <w:r w:rsidRPr="00187998">
        <w:rPr>
          <w:rFonts w:ascii="Palatino Linotype" w:hAnsi="Palatino Linotype"/>
          <w:color w:val="222222"/>
          <w:lang w:eastAsia="es-MX"/>
        </w:rPr>
        <w:t xml:space="preserve"> haya asumido contar con la información pública solicitada, acepta que la genera, posee y administra, en ejercicio de sus funciones de derecho público, motivo por el cual se actualiza el supuesto jurídico, previsto en el artículo 12 de la Ley de Transparencia y Acceso a la Información Pública del Estado de México y Municipios.</w:t>
      </w:r>
    </w:p>
    <w:p w:rsidR="00721920" w:rsidRPr="00187998" w:rsidRDefault="00721920" w:rsidP="00FE239F">
      <w:pPr>
        <w:jc w:val="both"/>
        <w:rPr>
          <w:rFonts w:ascii="Palatino Linotype" w:hAnsi="Palatino Linotype"/>
          <w:color w:val="222222"/>
          <w:lang w:eastAsia="es-MX"/>
        </w:rPr>
      </w:pPr>
    </w:p>
    <w:p w:rsidR="00721920" w:rsidRPr="00187998" w:rsidRDefault="00721920" w:rsidP="00FE239F">
      <w:pPr>
        <w:shd w:val="clear" w:color="auto" w:fill="FFFFFF"/>
        <w:ind w:left="851" w:right="902"/>
        <w:jc w:val="both"/>
        <w:rPr>
          <w:rFonts w:ascii="Palatino Linotype" w:hAnsi="Palatino Linotype"/>
          <w:color w:val="222222"/>
          <w:lang w:eastAsia="es-MX"/>
        </w:rPr>
      </w:pPr>
      <w:r w:rsidRPr="00187998">
        <w:rPr>
          <w:rFonts w:ascii="Palatino Linotype" w:hAnsi="Palatino Linotype"/>
          <w:i/>
          <w:iCs/>
          <w:color w:val="222222"/>
          <w:sz w:val="22"/>
          <w:szCs w:val="22"/>
          <w:lang w:eastAsia="es-MX"/>
        </w:rPr>
        <w:t>“</w:t>
      </w:r>
      <w:r w:rsidRPr="00187998">
        <w:rPr>
          <w:rFonts w:ascii="Palatino Linotype" w:hAnsi="Palatino Linotype"/>
          <w:b/>
          <w:bCs/>
          <w:i/>
          <w:iCs/>
          <w:color w:val="222222"/>
          <w:sz w:val="22"/>
          <w:szCs w:val="22"/>
          <w:lang w:eastAsia="es-MX"/>
        </w:rPr>
        <w:t>Artículo 12.</w:t>
      </w:r>
      <w:r w:rsidRPr="00187998">
        <w:rPr>
          <w:rFonts w:ascii="Palatino Linotype" w:hAnsi="Palatino Linotype"/>
          <w:i/>
          <w:iCs/>
          <w:color w:val="222222"/>
          <w:sz w:val="22"/>
          <w:szCs w:val="22"/>
          <w:lang w:eastAsia="es-MX"/>
        </w:rPr>
        <w:t> Quienes generen, recopilen, administren, manejen, procesen, archiven o conserven información pública serán responsables de la misma en los términos de las disposiciones jurídicas aplicables.</w:t>
      </w:r>
    </w:p>
    <w:p w:rsidR="00721920" w:rsidRPr="00187998" w:rsidRDefault="00721920" w:rsidP="00FE239F">
      <w:pPr>
        <w:shd w:val="clear" w:color="auto" w:fill="FFFFFF"/>
        <w:ind w:left="851" w:right="902"/>
        <w:jc w:val="both"/>
        <w:rPr>
          <w:rFonts w:ascii="Palatino Linotype" w:hAnsi="Palatino Linotype"/>
          <w:i/>
          <w:iCs/>
          <w:color w:val="222222"/>
          <w:sz w:val="22"/>
          <w:szCs w:val="22"/>
          <w:lang w:eastAsia="es-MX"/>
        </w:rPr>
      </w:pPr>
      <w:r w:rsidRPr="00187998">
        <w:rPr>
          <w:rFonts w:ascii="Palatino Linotype" w:hAnsi="Palatino Linotype"/>
          <w:i/>
          <w:iCs/>
          <w:color w:val="222222"/>
          <w:sz w:val="22"/>
          <w:szCs w:val="22"/>
          <w:lang w:eastAsia="es-MX"/>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rsidR="00721920" w:rsidRPr="00187998" w:rsidRDefault="00721920" w:rsidP="00FE239F">
      <w:pPr>
        <w:shd w:val="clear" w:color="auto" w:fill="FFFFFF"/>
        <w:ind w:left="851" w:right="902"/>
        <w:jc w:val="both"/>
        <w:rPr>
          <w:rFonts w:ascii="Palatino Linotype" w:hAnsi="Palatino Linotype"/>
          <w:color w:val="222222"/>
          <w:lang w:eastAsia="es-MX"/>
        </w:rPr>
      </w:pPr>
    </w:p>
    <w:p w:rsidR="00721920" w:rsidRPr="00187998" w:rsidRDefault="00721920" w:rsidP="00FE239F">
      <w:pPr>
        <w:spacing w:line="360" w:lineRule="auto"/>
        <w:jc w:val="both"/>
        <w:rPr>
          <w:rFonts w:ascii="Palatino Linotype" w:hAnsi="Palatino Linotype"/>
          <w:color w:val="222222"/>
          <w:lang w:eastAsia="es-MX"/>
        </w:rPr>
      </w:pPr>
      <w:r w:rsidRPr="00187998">
        <w:rPr>
          <w:rFonts w:ascii="Palatino Linotype" w:hAnsi="Palatino Linotype"/>
          <w:color w:val="222222"/>
          <w:lang w:eastAsia="es-MX"/>
        </w:rPr>
        <w:t>Así, el estudio de la naturaleza jurídica de la información pública solicitada, tiene por objeto determinar si ésta la genera, posee o administra </w:t>
      </w:r>
      <w:r w:rsidRPr="00187998">
        <w:rPr>
          <w:rFonts w:ascii="Palatino Linotype" w:hAnsi="Palatino Linotype"/>
          <w:b/>
          <w:bCs/>
          <w:color w:val="222222"/>
          <w:lang w:eastAsia="es-MX"/>
        </w:rPr>
        <w:t>EL SUJETO OBLIGADO</w:t>
      </w:r>
      <w:r w:rsidRPr="00187998">
        <w:rPr>
          <w:rFonts w:ascii="Palatino Linotype" w:hAnsi="Palatino Linotype"/>
          <w:color w:val="222222"/>
          <w:lang w:eastAsia="es-MX"/>
        </w:rPr>
        <w:t>; sin embargo, en aquellos casos en que éste la asume, a nada práctico nos conduciría su estudio, ya que se insiste, dicha información, fue admitida por el mismo; por lo que, la genera, posee y administra, en ejercicio de sus funciones de derecho público, motivo por el cual, se actualiza el supuesto jurídico, previsto en el artículo 12 de la Ley de la materia, anteriormente referido.</w:t>
      </w:r>
    </w:p>
    <w:p w:rsidR="00721920" w:rsidRPr="00187998" w:rsidRDefault="00721920" w:rsidP="00FE239F">
      <w:pPr>
        <w:spacing w:line="360" w:lineRule="auto"/>
        <w:jc w:val="both"/>
        <w:rPr>
          <w:rFonts w:ascii="Palatino Linotype" w:hAnsi="Palatino Linotype"/>
          <w:color w:val="222222"/>
          <w:lang w:eastAsia="es-MX"/>
        </w:rPr>
      </w:pPr>
    </w:p>
    <w:p w:rsidR="00FF0597" w:rsidRPr="00187998" w:rsidRDefault="00FF0597" w:rsidP="00FE239F">
      <w:pPr>
        <w:spacing w:line="360" w:lineRule="auto"/>
        <w:jc w:val="both"/>
        <w:rPr>
          <w:rFonts w:ascii="Palatino Linotype" w:hAnsi="Palatino Linotype" w:cs="Arial"/>
        </w:rPr>
      </w:pPr>
      <w:r w:rsidRPr="00187998">
        <w:rPr>
          <w:rFonts w:ascii="Palatino Linotype" w:eastAsiaTheme="minorEastAsia" w:hAnsi="Palatino Linotype" w:cs="Arial"/>
          <w:lang w:val="es-ES_tradnl"/>
        </w:rPr>
        <w:t xml:space="preserve">Una vez precisado lo anterior, se procede a analizar las documentales que integran el expediente electrónico, a fin de determinar si con la información remitida por parte del </w:t>
      </w:r>
      <w:r w:rsidRPr="00187998">
        <w:rPr>
          <w:rFonts w:ascii="Palatino Linotype" w:eastAsiaTheme="minorEastAsia" w:hAnsi="Palatino Linotype" w:cs="Arial"/>
          <w:b/>
          <w:lang w:val="es-ES_tradnl"/>
        </w:rPr>
        <w:t xml:space="preserve">SUJETO OBLIGADO </w:t>
      </w:r>
      <w:r w:rsidRPr="00187998">
        <w:rPr>
          <w:rFonts w:ascii="Palatino Linotype" w:eastAsiaTheme="minorEastAsia" w:hAnsi="Palatino Linotype" w:cs="Arial"/>
          <w:lang w:val="es-ES_tradnl"/>
        </w:rPr>
        <w:t xml:space="preserve">mediante respuesta, se colma el derecho de </w:t>
      </w:r>
      <w:r w:rsidRPr="00187998">
        <w:rPr>
          <w:rFonts w:ascii="Palatino Linotype" w:hAnsi="Palatino Linotype" w:cs="Arial"/>
        </w:rPr>
        <w:t xml:space="preserve">acceso a la información ejercido por </w:t>
      </w:r>
      <w:r w:rsidRPr="00187998">
        <w:rPr>
          <w:rFonts w:ascii="Palatino Linotype" w:hAnsi="Palatino Linotype" w:cs="Arial"/>
          <w:b/>
        </w:rPr>
        <w:t>EL RECURRENTE</w:t>
      </w:r>
      <w:r w:rsidRPr="00187998">
        <w:rPr>
          <w:rFonts w:ascii="Palatino Linotype" w:hAnsi="Palatino Linotype" w:cs="Arial"/>
        </w:rPr>
        <w:t>; atento a ello, es conveniente reco</w:t>
      </w:r>
      <w:r w:rsidR="0068631D" w:rsidRPr="00187998">
        <w:rPr>
          <w:rFonts w:ascii="Palatino Linotype" w:hAnsi="Palatino Linotype" w:cs="Arial"/>
        </w:rPr>
        <w:t xml:space="preserve">rdar que </w:t>
      </w:r>
      <w:r w:rsidR="0068631D" w:rsidRPr="00187998">
        <w:rPr>
          <w:rFonts w:ascii="Palatino Linotype" w:hAnsi="Palatino Linotype" w:cs="Arial"/>
        </w:rPr>
        <w:lastRenderedPageBreak/>
        <w:t>la solicitud se encuentra relacionada con el personal asignado a presidencia municipal, de lo que desea conocer</w:t>
      </w:r>
      <w:r w:rsidRPr="00187998">
        <w:rPr>
          <w:rFonts w:ascii="Palatino Linotype" w:hAnsi="Palatino Linotype" w:cs="Arial"/>
        </w:rPr>
        <w:t xml:space="preserve">: </w:t>
      </w:r>
    </w:p>
    <w:p w:rsidR="00FF0597" w:rsidRPr="00187998" w:rsidRDefault="00FF0597" w:rsidP="00FE239F">
      <w:pPr>
        <w:widowControl w:val="0"/>
        <w:autoSpaceDE w:val="0"/>
        <w:autoSpaceDN w:val="0"/>
        <w:adjustRightInd w:val="0"/>
        <w:jc w:val="both"/>
        <w:rPr>
          <w:rFonts w:ascii="Palatino Linotype" w:eastAsiaTheme="minorEastAsia" w:hAnsi="Palatino Linotype" w:cstheme="minorBidi"/>
          <w:lang w:val="es-ES_tradnl"/>
        </w:rPr>
      </w:pPr>
    </w:p>
    <w:p w:rsidR="0068631D" w:rsidRPr="00187998" w:rsidRDefault="00FF0597" w:rsidP="00771EB3">
      <w:pPr>
        <w:pStyle w:val="Prrafodelista"/>
        <w:numPr>
          <w:ilvl w:val="0"/>
          <w:numId w:val="21"/>
        </w:numPr>
        <w:ind w:right="899"/>
        <w:jc w:val="both"/>
        <w:rPr>
          <w:rFonts w:ascii="Palatino Linotype" w:hAnsi="Palatino Linotype" w:cs="Arial"/>
          <w:i/>
          <w:sz w:val="22"/>
          <w:szCs w:val="22"/>
        </w:rPr>
      </w:pPr>
      <w:r w:rsidRPr="00187998">
        <w:rPr>
          <w:rFonts w:ascii="Palatino Linotype" w:hAnsi="Palatino Linotype" w:cs="Arial"/>
          <w:i/>
          <w:sz w:val="22"/>
          <w:szCs w:val="22"/>
        </w:rPr>
        <w:t xml:space="preserve">CANTIDAD DE PERSONAL ASIGNADO </w:t>
      </w:r>
    </w:p>
    <w:p w:rsidR="0068631D" w:rsidRPr="00187998" w:rsidRDefault="00FF0597" w:rsidP="00771EB3">
      <w:pPr>
        <w:pStyle w:val="Prrafodelista"/>
        <w:numPr>
          <w:ilvl w:val="0"/>
          <w:numId w:val="21"/>
        </w:numPr>
        <w:ind w:right="899"/>
        <w:jc w:val="both"/>
        <w:rPr>
          <w:rFonts w:ascii="Palatino Linotype" w:hAnsi="Palatino Linotype" w:cs="Arial"/>
          <w:i/>
          <w:sz w:val="22"/>
          <w:szCs w:val="22"/>
        </w:rPr>
      </w:pPr>
      <w:r w:rsidRPr="00187998">
        <w:rPr>
          <w:rFonts w:ascii="Palatino Linotype" w:hAnsi="Palatino Linotype" w:cs="Arial"/>
          <w:i/>
          <w:sz w:val="22"/>
          <w:szCs w:val="22"/>
        </w:rPr>
        <w:t>CARGOS O PUESTOS</w:t>
      </w:r>
    </w:p>
    <w:p w:rsidR="0068631D" w:rsidRPr="00187998" w:rsidRDefault="00FF0597" w:rsidP="00771EB3">
      <w:pPr>
        <w:pStyle w:val="Prrafodelista"/>
        <w:numPr>
          <w:ilvl w:val="0"/>
          <w:numId w:val="21"/>
        </w:numPr>
        <w:ind w:right="899"/>
        <w:jc w:val="both"/>
        <w:rPr>
          <w:rFonts w:ascii="Palatino Linotype" w:hAnsi="Palatino Linotype" w:cs="Arial"/>
          <w:i/>
          <w:sz w:val="22"/>
          <w:szCs w:val="22"/>
        </w:rPr>
      </w:pPr>
      <w:r w:rsidRPr="00187998">
        <w:rPr>
          <w:rFonts w:ascii="Palatino Linotype" w:hAnsi="Palatino Linotype" w:cs="Arial"/>
          <w:i/>
          <w:sz w:val="22"/>
          <w:szCs w:val="22"/>
        </w:rPr>
        <w:t>FUNCIONES Y</w:t>
      </w:r>
      <w:r w:rsidR="0068631D" w:rsidRPr="00187998">
        <w:rPr>
          <w:rFonts w:ascii="Palatino Linotype" w:hAnsi="Palatino Linotype" w:cs="Arial"/>
          <w:i/>
          <w:sz w:val="22"/>
          <w:szCs w:val="22"/>
        </w:rPr>
        <w:t>/</w:t>
      </w:r>
      <w:r w:rsidRPr="00187998">
        <w:rPr>
          <w:rFonts w:ascii="Palatino Linotype" w:hAnsi="Palatino Linotype" w:cs="Arial"/>
          <w:i/>
          <w:sz w:val="22"/>
          <w:szCs w:val="22"/>
        </w:rPr>
        <w:t xml:space="preserve">O RESPOSABILIDADES </w:t>
      </w:r>
      <w:r w:rsidR="0068631D" w:rsidRPr="00187998">
        <w:rPr>
          <w:rFonts w:ascii="Palatino Linotype" w:hAnsi="Palatino Linotype" w:cs="Arial"/>
          <w:i/>
          <w:sz w:val="22"/>
          <w:szCs w:val="22"/>
        </w:rPr>
        <w:t>D</w:t>
      </w:r>
      <w:r w:rsidRPr="00187998">
        <w:rPr>
          <w:rFonts w:ascii="Palatino Linotype" w:hAnsi="Palatino Linotype" w:cs="Arial"/>
          <w:i/>
          <w:sz w:val="22"/>
          <w:szCs w:val="22"/>
        </w:rPr>
        <w:t>ESCRITAS DETALLA</w:t>
      </w:r>
      <w:r w:rsidR="0068631D" w:rsidRPr="00187998">
        <w:rPr>
          <w:rFonts w:ascii="Palatino Linotype" w:hAnsi="Palatino Linotype" w:cs="Arial"/>
          <w:i/>
          <w:sz w:val="22"/>
          <w:szCs w:val="22"/>
        </w:rPr>
        <w:t>DAMENTE EN SU PERFIL DE PUESTO,</w:t>
      </w:r>
    </w:p>
    <w:p w:rsidR="0068631D" w:rsidRPr="00187998" w:rsidRDefault="00FF0597" w:rsidP="00771EB3">
      <w:pPr>
        <w:pStyle w:val="Prrafodelista"/>
        <w:numPr>
          <w:ilvl w:val="0"/>
          <w:numId w:val="21"/>
        </w:numPr>
        <w:ind w:right="899"/>
        <w:jc w:val="both"/>
        <w:rPr>
          <w:rFonts w:ascii="Palatino Linotype" w:hAnsi="Palatino Linotype" w:cs="Arial"/>
          <w:i/>
          <w:sz w:val="22"/>
          <w:szCs w:val="22"/>
        </w:rPr>
      </w:pPr>
      <w:r w:rsidRPr="00187998">
        <w:rPr>
          <w:rFonts w:ascii="Palatino Linotype" w:hAnsi="Palatino Linotype" w:cs="Arial"/>
          <w:i/>
          <w:sz w:val="22"/>
          <w:szCs w:val="22"/>
        </w:rPr>
        <w:t xml:space="preserve">SUELDOS BRUTOS MENSUALES </w:t>
      </w:r>
      <w:r w:rsidR="0068631D" w:rsidRPr="00187998">
        <w:rPr>
          <w:rFonts w:ascii="Palatino Linotype" w:hAnsi="Palatino Linotype" w:cs="Arial"/>
          <w:i/>
          <w:sz w:val="22"/>
          <w:szCs w:val="22"/>
        </w:rPr>
        <w:t>(</w:t>
      </w:r>
      <w:r w:rsidRPr="00187998">
        <w:rPr>
          <w:rFonts w:ascii="Palatino Linotype" w:hAnsi="Palatino Linotype" w:cs="Arial"/>
          <w:i/>
          <w:sz w:val="22"/>
          <w:szCs w:val="22"/>
        </w:rPr>
        <w:t>COMPENSACIONES Y DEMAS PRESTACIONES</w:t>
      </w:r>
      <w:r w:rsidR="0068631D" w:rsidRPr="00187998">
        <w:rPr>
          <w:rFonts w:ascii="Palatino Linotype" w:hAnsi="Palatino Linotype" w:cs="Arial"/>
          <w:i/>
          <w:sz w:val="22"/>
          <w:szCs w:val="22"/>
        </w:rPr>
        <w:t>)</w:t>
      </w:r>
      <w:r w:rsidRPr="00187998">
        <w:rPr>
          <w:rFonts w:ascii="Palatino Linotype" w:hAnsi="Palatino Linotype" w:cs="Arial"/>
          <w:i/>
          <w:sz w:val="22"/>
          <w:szCs w:val="22"/>
        </w:rPr>
        <w:t xml:space="preserve">, SOPORTADO CON LA NÓMINA O PRESUPUESTO ASIGNADO A LA OFICINA DE PRESIDENCIA, </w:t>
      </w:r>
    </w:p>
    <w:p w:rsidR="00FF0597" w:rsidRPr="00187998" w:rsidRDefault="00FF0597" w:rsidP="0068631D">
      <w:pPr>
        <w:pStyle w:val="Prrafodelista"/>
        <w:numPr>
          <w:ilvl w:val="0"/>
          <w:numId w:val="21"/>
        </w:numPr>
        <w:ind w:right="899"/>
        <w:jc w:val="both"/>
        <w:rPr>
          <w:rFonts w:ascii="Palatino Linotype" w:hAnsi="Palatino Linotype"/>
          <w:szCs w:val="22"/>
        </w:rPr>
      </w:pPr>
      <w:r w:rsidRPr="00187998">
        <w:rPr>
          <w:rFonts w:ascii="Palatino Linotype" w:hAnsi="Palatino Linotype" w:cs="Arial"/>
          <w:i/>
          <w:sz w:val="22"/>
          <w:szCs w:val="22"/>
        </w:rPr>
        <w:t>PUESTO O CARGO QUE OCUPA LA SEÑORA PILAR REYNALDOS DE LEO</w:t>
      </w:r>
    </w:p>
    <w:p w:rsidR="00EE5EDC" w:rsidRPr="00187998" w:rsidRDefault="00FF0597" w:rsidP="00FE239F">
      <w:pPr>
        <w:widowControl w:val="0"/>
        <w:tabs>
          <w:tab w:val="left" w:pos="1701"/>
        </w:tabs>
        <w:autoSpaceDE w:val="0"/>
        <w:autoSpaceDN w:val="0"/>
        <w:adjustRightInd w:val="0"/>
        <w:spacing w:line="360" w:lineRule="auto"/>
        <w:jc w:val="both"/>
        <w:rPr>
          <w:rFonts w:ascii="Palatino Linotype" w:hAnsi="Palatino Linotype" w:cs="Arial"/>
          <w:lang w:val="es-ES_tradnl"/>
        </w:rPr>
      </w:pPr>
      <w:r w:rsidRPr="00187998">
        <w:rPr>
          <w:rFonts w:ascii="Palatino Linotype" w:hAnsi="Palatino Linotype"/>
          <w:color w:val="000000"/>
        </w:rPr>
        <w:t>E</w:t>
      </w:r>
      <w:r w:rsidRPr="00187998">
        <w:rPr>
          <w:rFonts w:ascii="Palatino Linotype" w:hAnsi="Palatino Linotype" w:cs="Arial"/>
        </w:rPr>
        <w:t xml:space="preserve">n respuesta a la solicitud de acceso a la información pública, </w:t>
      </w:r>
      <w:r w:rsidRPr="00187998">
        <w:rPr>
          <w:rFonts w:ascii="Palatino Linotype" w:hAnsi="Palatino Linotype" w:cs="Arial"/>
          <w:b/>
        </w:rPr>
        <w:t>EL SUJETO OBLIGADO</w:t>
      </w:r>
      <w:r w:rsidRPr="00187998">
        <w:rPr>
          <w:rFonts w:ascii="Palatino Linotype" w:hAnsi="Palatino Linotype" w:cs="Arial"/>
        </w:rPr>
        <w:t xml:space="preserve">, </w:t>
      </w:r>
      <w:r w:rsidR="00EE5EDC" w:rsidRPr="00187998">
        <w:rPr>
          <w:rFonts w:ascii="Palatino Linotype" w:hAnsi="Palatino Linotype" w:cs="Arial"/>
          <w:lang w:val="es-ES_tradnl"/>
        </w:rPr>
        <w:t>adjuntó una relación del personal adscrito a Presidencia Municipal; asimismo, medularmente informó que se estaban generando los perfiles de puestos y que dentro de sus archivos se encontraba un nombre semejante al requerido por el particular, el cual señaló que tenía el puesto de Asistente.</w:t>
      </w:r>
    </w:p>
    <w:p w:rsidR="00EE5EDC" w:rsidRPr="00187998" w:rsidRDefault="00EE5EDC" w:rsidP="00FE239F">
      <w:pPr>
        <w:widowControl w:val="0"/>
        <w:tabs>
          <w:tab w:val="left" w:pos="1701"/>
        </w:tabs>
        <w:autoSpaceDE w:val="0"/>
        <w:autoSpaceDN w:val="0"/>
        <w:adjustRightInd w:val="0"/>
        <w:spacing w:line="360" w:lineRule="auto"/>
        <w:jc w:val="both"/>
        <w:rPr>
          <w:rFonts w:ascii="Palatino Linotype" w:hAnsi="Palatino Linotype" w:cs="Arial"/>
          <w:lang w:val="es-ES_tradnl"/>
        </w:rPr>
      </w:pPr>
    </w:p>
    <w:p w:rsidR="00FF0597" w:rsidRPr="00187998" w:rsidRDefault="00FF0597" w:rsidP="00FE239F">
      <w:pPr>
        <w:widowControl w:val="0"/>
        <w:tabs>
          <w:tab w:val="left" w:pos="1701"/>
        </w:tabs>
        <w:autoSpaceDE w:val="0"/>
        <w:autoSpaceDN w:val="0"/>
        <w:adjustRightInd w:val="0"/>
        <w:spacing w:line="360" w:lineRule="auto"/>
        <w:jc w:val="both"/>
        <w:rPr>
          <w:rFonts w:ascii="Palatino Linotype" w:hAnsi="Palatino Linotype"/>
        </w:rPr>
      </w:pPr>
      <w:r w:rsidRPr="00187998">
        <w:rPr>
          <w:rFonts w:ascii="Palatino Linotype" w:hAnsi="Palatino Linotype" w:cs="Arial"/>
        </w:rPr>
        <w:t xml:space="preserve">Siendo así que, ante la respuesta otorgada por </w:t>
      </w:r>
      <w:r w:rsidRPr="00187998">
        <w:rPr>
          <w:rFonts w:ascii="Palatino Linotype" w:hAnsi="Palatino Linotype" w:cs="Arial"/>
          <w:b/>
        </w:rPr>
        <w:t>EL SUJETO OBLIGADO</w:t>
      </w:r>
      <w:r w:rsidRPr="00187998">
        <w:rPr>
          <w:rFonts w:ascii="Palatino Linotype" w:hAnsi="Palatino Linotype" w:cs="Arial"/>
        </w:rPr>
        <w:t>,</w:t>
      </w:r>
      <w:r w:rsidRPr="00187998">
        <w:rPr>
          <w:rFonts w:ascii="Palatino Linotype" w:hAnsi="Palatino Linotype" w:cs="Arial"/>
          <w:b/>
        </w:rPr>
        <w:t xml:space="preserve"> </w:t>
      </w:r>
      <w:r w:rsidRPr="00187998">
        <w:rPr>
          <w:rFonts w:ascii="Palatino Linotype" w:hAnsi="Palatino Linotype" w:cs="Arial"/>
        </w:rPr>
        <w:t xml:space="preserve">el particular </w:t>
      </w:r>
      <w:r w:rsidRPr="00187998">
        <w:rPr>
          <w:rFonts w:ascii="Palatino Linotype" w:hAnsi="Palatino Linotype"/>
        </w:rPr>
        <w:t xml:space="preserve">interpuso el recurso de revisión que nos ocupa, </w:t>
      </w:r>
      <w:r w:rsidR="00EA73E6" w:rsidRPr="00187998">
        <w:rPr>
          <w:rFonts w:ascii="Palatino Linotype" w:hAnsi="Palatino Linotype"/>
        </w:rPr>
        <w:t xml:space="preserve">señalando para ello que la respuesta se encontraba incompleta. </w:t>
      </w:r>
    </w:p>
    <w:p w:rsidR="00EA73E6" w:rsidRPr="00187998" w:rsidRDefault="00EA73E6" w:rsidP="00FE239F">
      <w:pPr>
        <w:widowControl w:val="0"/>
        <w:tabs>
          <w:tab w:val="left" w:pos="1701"/>
        </w:tabs>
        <w:autoSpaceDE w:val="0"/>
        <w:autoSpaceDN w:val="0"/>
        <w:adjustRightInd w:val="0"/>
        <w:spacing w:line="360" w:lineRule="auto"/>
        <w:jc w:val="both"/>
        <w:rPr>
          <w:rFonts w:ascii="Palatino Linotype" w:hAnsi="Palatino Linotype"/>
        </w:rPr>
      </w:pPr>
    </w:p>
    <w:p w:rsidR="00FF0597" w:rsidRPr="00187998" w:rsidRDefault="00FF0597" w:rsidP="00FE239F">
      <w:pPr>
        <w:spacing w:line="360" w:lineRule="auto"/>
        <w:jc w:val="both"/>
        <w:rPr>
          <w:rFonts w:ascii="Palatino Linotype" w:hAnsi="Palatino Linotype" w:cs="Arial"/>
          <w:lang w:val="es-ES_tradnl"/>
        </w:rPr>
      </w:pPr>
      <w:r w:rsidRPr="00187998">
        <w:rPr>
          <w:rFonts w:ascii="Palatino Linotype" w:hAnsi="Palatino Linotype" w:cs="Arial"/>
        </w:rPr>
        <w:t xml:space="preserve">Bajo ese orden de ideas y de las constancias que obran en el expediente electrónico del </w:t>
      </w:r>
      <w:r w:rsidRPr="00187998">
        <w:rPr>
          <w:rFonts w:ascii="Palatino Linotype" w:hAnsi="Palatino Linotype" w:cs="Arial"/>
          <w:b/>
        </w:rPr>
        <w:t>SAIMEX</w:t>
      </w:r>
      <w:r w:rsidRPr="00187998">
        <w:rPr>
          <w:rFonts w:ascii="Palatino Linotype" w:hAnsi="Palatino Linotype" w:cs="Arial"/>
        </w:rPr>
        <w:t xml:space="preserve">, se advierte que </w:t>
      </w:r>
      <w:r w:rsidRPr="00187998">
        <w:rPr>
          <w:rFonts w:ascii="Palatino Linotype" w:hAnsi="Palatino Linotype" w:cs="Arial"/>
          <w:b/>
          <w:lang w:val="es-ES_tradnl"/>
        </w:rPr>
        <w:t xml:space="preserve">EL RECURRENTE </w:t>
      </w:r>
      <w:r w:rsidRPr="00187998">
        <w:rPr>
          <w:rFonts w:ascii="Palatino Linotype" w:hAnsi="Palatino Linotype" w:cs="Arial"/>
          <w:lang w:val="es-ES_tradnl"/>
        </w:rPr>
        <w:t xml:space="preserve">fue omiso en realizar manifestaciones o presentar pruebas que a su derecho conviniera, </w:t>
      </w:r>
      <w:r w:rsidR="00EA73E6" w:rsidRPr="00187998">
        <w:rPr>
          <w:rFonts w:ascii="Palatino Linotype" w:hAnsi="Palatino Linotype" w:cs="Arial"/>
          <w:lang w:val="es-ES_tradnl"/>
        </w:rPr>
        <w:t xml:space="preserve">por su parte </w:t>
      </w:r>
      <w:r w:rsidRPr="00187998">
        <w:rPr>
          <w:rFonts w:ascii="Palatino Linotype" w:hAnsi="Palatino Linotype" w:cs="Arial"/>
          <w:b/>
          <w:lang w:val="es-ES_tradnl"/>
        </w:rPr>
        <w:t>EL SUJETO OBLIGADO</w:t>
      </w:r>
      <w:r w:rsidRPr="00187998">
        <w:rPr>
          <w:rFonts w:ascii="Palatino Linotype" w:hAnsi="Palatino Linotype" w:cs="Arial"/>
          <w:lang w:val="es-ES_tradnl"/>
        </w:rPr>
        <w:t xml:space="preserve"> </w:t>
      </w:r>
      <w:r w:rsidR="00EA73E6" w:rsidRPr="00187998">
        <w:rPr>
          <w:rFonts w:ascii="Palatino Linotype" w:hAnsi="Palatino Linotype" w:cs="Arial"/>
          <w:lang w:val="es-ES_tradnl"/>
        </w:rPr>
        <w:t xml:space="preserve">mediante </w:t>
      </w:r>
      <w:r w:rsidRPr="00187998">
        <w:rPr>
          <w:rFonts w:ascii="Palatino Linotype" w:hAnsi="Palatino Linotype" w:cs="Arial"/>
          <w:lang w:val="es-ES_tradnl"/>
        </w:rPr>
        <w:t>Informe Justificado, ratificó la respuesta dada a la solicitud ma</w:t>
      </w:r>
      <w:r w:rsidR="008A024C" w:rsidRPr="00187998">
        <w:rPr>
          <w:rFonts w:ascii="Palatino Linotype" w:hAnsi="Palatino Linotype" w:cs="Arial"/>
          <w:lang w:val="es-ES_tradnl"/>
        </w:rPr>
        <w:t>t</w:t>
      </w:r>
      <w:r w:rsidRPr="00187998">
        <w:rPr>
          <w:rFonts w:ascii="Palatino Linotype" w:hAnsi="Palatino Linotype" w:cs="Arial"/>
          <w:lang w:val="es-ES_tradnl"/>
        </w:rPr>
        <w:t xml:space="preserve">eria del presente asunto. </w:t>
      </w:r>
    </w:p>
    <w:p w:rsidR="00FF0597" w:rsidRPr="00187998" w:rsidRDefault="00FF0597" w:rsidP="00FE239F">
      <w:pPr>
        <w:spacing w:line="360" w:lineRule="auto"/>
        <w:jc w:val="both"/>
        <w:rPr>
          <w:rFonts w:ascii="Palatino Linotype" w:hAnsi="Palatino Linotype" w:cs="Arial"/>
          <w:lang w:val="es-ES_tradnl"/>
        </w:rPr>
      </w:pPr>
    </w:p>
    <w:p w:rsidR="009F71EC" w:rsidRPr="00187998" w:rsidRDefault="00FF0597" w:rsidP="00FE239F">
      <w:pPr>
        <w:spacing w:line="360" w:lineRule="auto"/>
        <w:jc w:val="both"/>
        <w:rPr>
          <w:rFonts w:ascii="Palatino Linotype" w:hAnsi="Palatino Linotype" w:cs="Arial"/>
          <w:lang w:val="es-ES_tradnl"/>
        </w:rPr>
      </w:pPr>
      <w:r w:rsidRPr="00187998">
        <w:rPr>
          <w:rFonts w:ascii="Palatino Linotype" w:hAnsi="Palatino Linotype" w:cs="Arial"/>
          <w:lang w:val="es-ES_tradnl"/>
        </w:rPr>
        <w:lastRenderedPageBreak/>
        <w:t xml:space="preserve">Es así que, del análisis realizado por la Ponencia </w:t>
      </w:r>
      <w:proofErr w:type="spellStart"/>
      <w:r w:rsidRPr="00187998">
        <w:rPr>
          <w:rFonts w:ascii="Palatino Linotype" w:hAnsi="Palatino Linotype" w:cs="Arial"/>
          <w:lang w:val="es-ES_tradnl"/>
        </w:rPr>
        <w:t>Resoluto</w:t>
      </w:r>
      <w:r w:rsidR="00EA73E6" w:rsidRPr="00187998">
        <w:rPr>
          <w:rFonts w:ascii="Palatino Linotype" w:hAnsi="Palatino Linotype" w:cs="Arial"/>
          <w:lang w:val="es-ES_tradnl"/>
        </w:rPr>
        <w:t>r</w:t>
      </w:r>
      <w:r w:rsidRPr="00187998">
        <w:rPr>
          <w:rFonts w:ascii="Palatino Linotype" w:hAnsi="Palatino Linotype" w:cs="Arial"/>
          <w:lang w:val="es-ES_tradnl"/>
        </w:rPr>
        <w:t>a</w:t>
      </w:r>
      <w:proofErr w:type="spellEnd"/>
      <w:r w:rsidRPr="00187998">
        <w:rPr>
          <w:rFonts w:ascii="Palatino Linotype" w:hAnsi="Palatino Linotype" w:cs="Arial"/>
          <w:lang w:val="es-ES_tradnl"/>
        </w:rPr>
        <w:t xml:space="preserve">, se determina que </w:t>
      </w:r>
      <w:r w:rsidRPr="00187998">
        <w:rPr>
          <w:rFonts w:ascii="Palatino Linotype" w:hAnsi="Palatino Linotype" w:cs="Arial"/>
          <w:b/>
          <w:lang w:val="es-ES_tradnl"/>
        </w:rPr>
        <w:t xml:space="preserve">EL SUJETO OBLIGADO </w:t>
      </w:r>
      <w:r w:rsidRPr="00187998">
        <w:rPr>
          <w:rFonts w:ascii="Palatino Linotype" w:hAnsi="Palatino Linotype" w:cs="Arial"/>
          <w:lang w:val="es-ES_tradnl"/>
        </w:rPr>
        <w:t xml:space="preserve">atendió parcialmente la solicitud, ello en razón de las documentales adjuntas a su respuesta, </w:t>
      </w:r>
      <w:r w:rsidR="0068631D" w:rsidRPr="00187998">
        <w:rPr>
          <w:rFonts w:ascii="Palatino Linotype" w:hAnsi="Palatino Linotype" w:cs="Arial"/>
          <w:lang w:val="es-ES_tradnl"/>
        </w:rPr>
        <w:t xml:space="preserve">se advierte una </w:t>
      </w:r>
      <w:r w:rsidR="008A024C" w:rsidRPr="00187998">
        <w:rPr>
          <w:rFonts w:ascii="Palatino Linotype" w:hAnsi="Palatino Linotype" w:cs="Arial"/>
          <w:lang w:val="es-ES_tradnl"/>
        </w:rPr>
        <w:t xml:space="preserve">relación de personal en la que se puede advertir un total de cincuenta y siete personas se encuentra asignadas a la Presidencia Municipal; asimismo, es importante señalar que </w:t>
      </w:r>
      <w:r w:rsidR="0068631D" w:rsidRPr="00187998">
        <w:rPr>
          <w:rFonts w:ascii="Palatino Linotype" w:hAnsi="Palatino Linotype" w:cs="Arial"/>
          <w:lang w:val="es-ES_tradnl"/>
        </w:rPr>
        <w:t xml:space="preserve">en relación a la servidor pública referida en la solicitud, si bien el particular no proporcionó el nombre completo, </w:t>
      </w:r>
      <w:r w:rsidR="00EA73E6" w:rsidRPr="00187998">
        <w:rPr>
          <w:rFonts w:ascii="Palatino Linotype" w:hAnsi="Palatino Linotype" w:cs="Arial"/>
          <w:b/>
          <w:lang w:val="es-ES_tradnl"/>
        </w:rPr>
        <w:t>EL SUJETO OBLIGA</w:t>
      </w:r>
      <w:r w:rsidR="008A024C" w:rsidRPr="00187998">
        <w:rPr>
          <w:rFonts w:ascii="Palatino Linotype" w:hAnsi="Palatino Linotype" w:cs="Arial"/>
          <w:b/>
          <w:lang w:val="es-ES_tradnl"/>
        </w:rPr>
        <w:t>D</w:t>
      </w:r>
      <w:r w:rsidR="00EA73E6" w:rsidRPr="00187998">
        <w:rPr>
          <w:rFonts w:ascii="Palatino Linotype" w:hAnsi="Palatino Linotype" w:cs="Arial"/>
          <w:b/>
          <w:lang w:val="es-ES_tradnl"/>
        </w:rPr>
        <w:t>O</w:t>
      </w:r>
      <w:r w:rsidR="008A024C" w:rsidRPr="00187998">
        <w:rPr>
          <w:rFonts w:ascii="Palatino Linotype" w:hAnsi="Palatino Linotype" w:cs="Arial"/>
          <w:b/>
          <w:lang w:val="es-ES_tradnl"/>
        </w:rPr>
        <w:t xml:space="preserve"> </w:t>
      </w:r>
      <w:r w:rsidR="008A024C" w:rsidRPr="00187998">
        <w:rPr>
          <w:rFonts w:ascii="Palatino Linotype" w:hAnsi="Palatino Linotype" w:cs="Arial"/>
          <w:lang w:val="es-ES_tradnl"/>
        </w:rPr>
        <w:t xml:space="preserve">en aras de garantizar el derecho de acceso a la información </w:t>
      </w:r>
      <w:r w:rsidR="0068631D" w:rsidRPr="00187998">
        <w:rPr>
          <w:rFonts w:ascii="Palatino Linotype" w:hAnsi="Palatino Linotype" w:cs="Arial"/>
          <w:lang w:val="es-ES_tradnl"/>
        </w:rPr>
        <w:t xml:space="preserve">se pronunció </w:t>
      </w:r>
      <w:r w:rsidR="008A024C" w:rsidRPr="00187998">
        <w:rPr>
          <w:rFonts w:ascii="Palatino Linotype" w:hAnsi="Palatino Linotype" w:cs="Arial"/>
          <w:lang w:val="es-ES_tradnl"/>
        </w:rPr>
        <w:t xml:space="preserve">sobre </w:t>
      </w:r>
      <w:r w:rsidR="0068631D" w:rsidRPr="00187998">
        <w:rPr>
          <w:rFonts w:ascii="Palatino Linotype" w:hAnsi="Palatino Linotype" w:cs="Arial"/>
          <w:lang w:val="es-ES_tradnl"/>
        </w:rPr>
        <w:t xml:space="preserve">una </w:t>
      </w:r>
      <w:r w:rsidR="008A024C" w:rsidRPr="00187998">
        <w:rPr>
          <w:rFonts w:ascii="Palatino Linotype" w:hAnsi="Palatino Linotype" w:cs="Arial"/>
          <w:lang w:val="es-ES_tradnl"/>
        </w:rPr>
        <w:t xml:space="preserve">servidor público del cual podría ser del interés </w:t>
      </w:r>
      <w:r w:rsidR="009F71EC" w:rsidRPr="00187998">
        <w:rPr>
          <w:rFonts w:ascii="Palatino Linotype" w:hAnsi="Palatino Linotype" w:cs="Arial"/>
          <w:lang w:val="es-ES_tradnl"/>
        </w:rPr>
        <w:t xml:space="preserve">del particular; en consecuencia, </w:t>
      </w:r>
      <w:r w:rsidR="009F71EC" w:rsidRPr="00187998">
        <w:rPr>
          <w:rFonts w:ascii="Palatino Linotype" w:hAnsi="Palatino Linotype" w:cs="Arial"/>
        </w:rPr>
        <w:t>este Órgano Garante determina que se tienen por atendidas dichas solicitudes</w:t>
      </w:r>
      <w:r w:rsidR="009F71EC" w:rsidRPr="00187998">
        <w:rPr>
          <w:rFonts w:ascii="Palatino Linotype" w:hAnsi="Palatino Linotype" w:cs="Arial"/>
          <w:lang w:val="es-ES_tradnl"/>
        </w:rPr>
        <w:t xml:space="preserve">. </w:t>
      </w:r>
    </w:p>
    <w:p w:rsidR="009F71EC" w:rsidRPr="00187998" w:rsidRDefault="009F71EC" w:rsidP="00FE239F">
      <w:pPr>
        <w:spacing w:line="360" w:lineRule="auto"/>
        <w:jc w:val="both"/>
        <w:rPr>
          <w:rFonts w:ascii="Palatino Linotype" w:hAnsi="Palatino Linotype" w:cs="Arial"/>
          <w:lang w:val="es-ES_tradnl"/>
        </w:rPr>
      </w:pPr>
    </w:p>
    <w:p w:rsidR="008A024C" w:rsidRPr="00187998" w:rsidRDefault="00EA73E6" w:rsidP="00FE239F">
      <w:pPr>
        <w:spacing w:line="360" w:lineRule="auto"/>
        <w:jc w:val="both"/>
        <w:rPr>
          <w:rFonts w:ascii="Palatino Linotype" w:eastAsia="Cambria" w:hAnsi="Palatino Linotype" w:cs="Arial"/>
          <w:color w:val="000000"/>
          <w:lang w:eastAsia="en-US"/>
        </w:rPr>
      </w:pPr>
      <w:r w:rsidRPr="00187998">
        <w:rPr>
          <w:rFonts w:ascii="Palatino Linotype" w:hAnsi="Palatino Linotype" w:cs="Arial"/>
          <w:lang w:val="es-ES_tradnl"/>
        </w:rPr>
        <w:t xml:space="preserve">Asimismo, </w:t>
      </w:r>
      <w:r w:rsidR="009F71EC" w:rsidRPr="00187998">
        <w:rPr>
          <w:rFonts w:ascii="Palatino Linotype" w:hAnsi="Palatino Linotype" w:cs="Arial"/>
          <w:lang w:val="es-ES_tradnl"/>
        </w:rPr>
        <w:t xml:space="preserve">es importante señalar que </w:t>
      </w:r>
      <w:r w:rsidR="008A024C" w:rsidRPr="00187998">
        <w:rPr>
          <w:rFonts w:ascii="Palatino Linotype" w:eastAsia="Cambria" w:hAnsi="Palatino Linotype" w:cs="Arial"/>
          <w:color w:val="000000"/>
          <w:lang w:eastAsia="en-US"/>
        </w:rPr>
        <w:t xml:space="preserve">este Instituto considera necesario dejar claro que, al haber existido un pronunciamiento por parte del </w:t>
      </w:r>
      <w:r w:rsidR="008A024C" w:rsidRPr="00187998">
        <w:rPr>
          <w:rFonts w:ascii="Palatino Linotype" w:eastAsia="Cambria" w:hAnsi="Palatino Linotype" w:cs="Arial"/>
          <w:b/>
          <w:color w:val="000000"/>
          <w:lang w:eastAsia="en-US"/>
        </w:rPr>
        <w:t>SUJETO OBLIGADO</w:t>
      </w:r>
      <w:r w:rsidR="008A024C" w:rsidRPr="00187998">
        <w:rPr>
          <w:rFonts w:ascii="Palatino Linotype" w:eastAsia="Cambria" w:hAnsi="Palatino Linotype" w:cs="Arial"/>
          <w:color w:val="000000"/>
          <w:lang w:eastAsia="en-US"/>
        </w:rPr>
        <w:t>, a fin de dar respuesta a la solicitud planteada, no está facultado para pronunciarse sobre la veracidad de la información proporcionada, pues no existe precepto legal alguno en la Ley de la Materia que permita que, vía recurso de revisión, se pronuncie al respecto. Sirve de apoyo a lo anterior por analogía el criterio 31-10 emitido por el entonces Instituto Federal de Acceso a la Información y Protección de Datos</w:t>
      </w:r>
      <w:r w:rsidR="008A024C" w:rsidRPr="00187998">
        <w:rPr>
          <w:rFonts w:ascii="Palatino Linotype" w:eastAsia="Cambria" w:hAnsi="Palatino Linotype" w:cs="Arial"/>
          <w:color w:val="000000"/>
          <w:sz w:val="32"/>
          <w:lang w:eastAsia="en-US"/>
        </w:rPr>
        <w:t xml:space="preserve">, </w:t>
      </w:r>
      <w:r w:rsidR="008A024C" w:rsidRPr="00187998">
        <w:rPr>
          <w:rFonts w:ascii="Palatino Linotype" w:eastAsia="Cambria" w:hAnsi="Palatino Linotype" w:cs="Arial"/>
          <w:color w:val="000000"/>
          <w:lang w:eastAsia="en-US"/>
        </w:rPr>
        <w:t>que a la letra dice:</w:t>
      </w:r>
    </w:p>
    <w:p w:rsidR="008A024C" w:rsidRPr="00187998" w:rsidRDefault="008A024C" w:rsidP="00FE239F">
      <w:pPr>
        <w:autoSpaceDE w:val="0"/>
        <w:autoSpaceDN w:val="0"/>
        <w:adjustRightInd w:val="0"/>
        <w:jc w:val="both"/>
        <w:rPr>
          <w:rFonts w:ascii="Palatino Linotype" w:eastAsia="Cambria" w:hAnsi="Palatino Linotype" w:cs="Arial"/>
          <w:color w:val="000000"/>
          <w:lang w:eastAsia="en-US"/>
        </w:rPr>
      </w:pPr>
    </w:p>
    <w:p w:rsidR="008A024C" w:rsidRPr="00187998" w:rsidRDefault="008A024C" w:rsidP="00FE239F">
      <w:pPr>
        <w:ind w:left="851" w:right="901"/>
        <w:jc w:val="both"/>
        <w:rPr>
          <w:rFonts w:ascii="Palatino Linotype" w:hAnsi="Palatino Linotype" w:cs="Arial"/>
          <w:i/>
          <w:sz w:val="22"/>
        </w:rPr>
      </w:pPr>
      <w:r w:rsidRPr="00187998">
        <w:rPr>
          <w:rFonts w:ascii="Palatino Linotype" w:hAnsi="Palatino Linotype" w:cs="Arial"/>
          <w:i/>
          <w:sz w:val="22"/>
        </w:rPr>
        <w:t xml:space="preserve">“El Instituto Federal de Acceso a la Información y Protección de Datos no cuenta con facultades para pronunciarse respecto de la veracidad de los documentos proporcionados por los sujetos obligados.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w:t>
      </w:r>
      <w:r w:rsidRPr="00187998">
        <w:rPr>
          <w:rFonts w:ascii="Palatino Linotype" w:hAnsi="Palatino Linotype" w:cs="Arial"/>
          <w:i/>
          <w:sz w:val="22"/>
          <w:szCs w:val="22"/>
        </w:rPr>
        <w:t>información</w:t>
      </w:r>
      <w:r w:rsidRPr="00187998">
        <w:rPr>
          <w:rFonts w:ascii="Palatino Linotype" w:hAnsi="Palatino Linotype" w:cs="Arial"/>
          <w:i/>
          <w:sz w:val="22"/>
        </w:rPr>
        <w:t xml:space="preserve"> proporcionada por las </w:t>
      </w:r>
      <w:r w:rsidRPr="00187998">
        <w:rPr>
          <w:rFonts w:ascii="Palatino Linotype" w:hAnsi="Palatino Linotype" w:cs="Arial"/>
          <w:i/>
          <w:sz w:val="22"/>
        </w:rPr>
        <w:lastRenderedPageBreak/>
        <w:t>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rsidR="008A024C" w:rsidRPr="00187998" w:rsidRDefault="008A024C" w:rsidP="00FE239F">
      <w:pPr>
        <w:jc w:val="both"/>
        <w:rPr>
          <w:rFonts w:ascii="Palatino Linotype" w:hAnsi="Palatino Linotype" w:cs="Arial"/>
          <w:sz w:val="22"/>
          <w:szCs w:val="22"/>
        </w:rPr>
      </w:pPr>
    </w:p>
    <w:p w:rsidR="00EA73E6" w:rsidRPr="00187998" w:rsidRDefault="008A024C" w:rsidP="00FE239F">
      <w:pPr>
        <w:spacing w:line="360" w:lineRule="auto"/>
        <w:jc w:val="both"/>
        <w:rPr>
          <w:rFonts w:ascii="Palatino Linotype" w:hAnsi="Palatino Linotype" w:cs="Arial"/>
          <w:lang w:val="es-ES_tradnl"/>
        </w:rPr>
      </w:pPr>
      <w:r w:rsidRPr="00187998">
        <w:rPr>
          <w:rFonts w:ascii="Palatino Linotype" w:hAnsi="Palatino Linotype" w:cs="Arial"/>
          <w:lang w:val="es-ES_tradnl"/>
        </w:rPr>
        <w:t xml:space="preserve">Ahora bien, </w:t>
      </w:r>
      <w:r w:rsidR="00EA73E6" w:rsidRPr="00187998">
        <w:rPr>
          <w:rFonts w:ascii="Palatino Linotype" w:hAnsi="Palatino Linotype" w:cs="Arial"/>
          <w:lang w:val="es-ES_tradnl"/>
        </w:rPr>
        <w:t>por cuanto hace al requerimiento relacionado con sueldos de los servidores públicos adscritos a Presidencia Municipal, es importante precisar que si bien dentro de la relación del personal se pueden advertir, dicho requerimiento no se tiene por colmado; ello en razón de que el particular en su solicitud requirió el soporte de la nómina, la cual si bien no se había generado la correspondiente a la primera quincena,</w:t>
      </w:r>
      <w:r w:rsidR="0068631D" w:rsidRPr="00187998">
        <w:rPr>
          <w:rFonts w:ascii="Palatino Linotype" w:hAnsi="Palatino Linotype" w:cs="Arial"/>
          <w:lang w:val="es-ES_tradnl"/>
        </w:rPr>
        <w:t xml:space="preserve"> este Órgano Garante en aras de garantizar el derecho de acceso a la información </w:t>
      </w:r>
      <w:r w:rsidR="002F1285" w:rsidRPr="00187998">
        <w:rPr>
          <w:rFonts w:ascii="Palatino Linotype" w:hAnsi="Palatino Linotype" w:cs="Arial"/>
          <w:lang w:val="es-ES_tradnl"/>
        </w:rPr>
        <w:t>y los principios de objetividad y máxima publicidad</w:t>
      </w:r>
      <w:r w:rsidR="0068631D" w:rsidRPr="00187998">
        <w:rPr>
          <w:rFonts w:ascii="Palatino Linotype" w:hAnsi="Palatino Linotype" w:cs="Arial"/>
          <w:lang w:val="es-ES_tradnl"/>
        </w:rPr>
        <w:t xml:space="preserve">, en términos de </w:t>
      </w:r>
      <w:r w:rsidR="0068631D" w:rsidRPr="00187998">
        <w:rPr>
          <w:rFonts w:ascii="Palatino Linotype" w:hAnsi="Palatino Linotype"/>
        </w:rPr>
        <w:t xml:space="preserve">los artículos 13 y 181 de la Ley de la Materia, </w:t>
      </w:r>
      <w:r w:rsidR="00EA73E6" w:rsidRPr="00187998">
        <w:rPr>
          <w:rFonts w:ascii="Palatino Linotype" w:hAnsi="Palatino Linotype" w:cs="Arial"/>
          <w:lang w:val="es-ES_tradnl"/>
        </w:rPr>
        <w:t xml:space="preserve">determina ordenar la correspondiente a la primera </w:t>
      </w:r>
      <w:r w:rsidR="002F1285" w:rsidRPr="00187998">
        <w:rPr>
          <w:rFonts w:ascii="Palatino Linotype" w:hAnsi="Palatino Linotype" w:cs="Arial"/>
          <w:lang w:val="es-ES_tradnl"/>
        </w:rPr>
        <w:t xml:space="preserve">y segunda </w:t>
      </w:r>
      <w:r w:rsidR="00EA73E6" w:rsidRPr="00187998">
        <w:rPr>
          <w:rFonts w:ascii="Palatino Linotype" w:hAnsi="Palatino Linotype" w:cs="Arial"/>
          <w:lang w:val="es-ES_tradnl"/>
        </w:rPr>
        <w:t xml:space="preserve">quincena </w:t>
      </w:r>
      <w:r w:rsidR="002F1285" w:rsidRPr="00187998">
        <w:rPr>
          <w:rFonts w:ascii="Palatino Linotype" w:hAnsi="Palatino Linotype" w:cs="Arial"/>
          <w:lang w:val="es-ES_tradnl"/>
        </w:rPr>
        <w:t>de enero de dos mil diecinueve; ello en razón de que del contenido de la solicitud el particular desea conocer el sueldo bruto mensual.</w:t>
      </w:r>
    </w:p>
    <w:p w:rsidR="00EA73E6" w:rsidRPr="00187998" w:rsidRDefault="00EA73E6" w:rsidP="00FE239F">
      <w:pPr>
        <w:spacing w:line="360" w:lineRule="auto"/>
        <w:jc w:val="both"/>
        <w:rPr>
          <w:rFonts w:ascii="Palatino Linotype" w:hAnsi="Palatino Linotype" w:cs="Arial"/>
          <w:lang w:val="es-ES_tradnl"/>
        </w:rPr>
      </w:pPr>
    </w:p>
    <w:p w:rsidR="00EA73E6" w:rsidRPr="00187998" w:rsidRDefault="00EA73E6" w:rsidP="00FE239F">
      <w:pPr>
        <w:autoSpaceDE w:val="0"/>
        <w:autoSpaceDN w:val="0"/>
        <w:adjustRightInd w:val="0"/>
        <w:spacing w:line="360" w:lineRule="auto"/>
        <w:ind w:right="51"/>
        <w:jc w:val="both"/>
        <w:rPr>
          <w:rFonts w:ascii="Palatino Linotype" w:hAnsi="Palatino Linotype"/>
          <w:color w:val="000000"/>
        </w:rPr>
      </w:pPr>
      <w:r w:rsidRPr="00187998">
        <w:rPr>
          <w:rFonts w:ascii="Palatino Linotype" w:hAnsi="Palatino Linotype" w:cs="Arial"/>
          <w:color w:val="000000" w:themeColor="text1"/>
        </w:rPr>
        <w:t xml:space="preserve">En este contexto, cabe </w:t>
      </w:r>
      <w:r w:rsidRPr="00187998">
        <w:rPr>
          <w:rFonts w:ascii="Palatino Linotype" w:hAnsi="Palatino Linotype"/>
        </w:rPr>
        <w:t xml:space="preserve">señalar que </w:t>
      </w:r>
      <w:r w:rsidRPr="00187998">
        <w:rPr>
          <w:rFonts w:ascii="Palatino Linotype" w:hAnsi="Palatino Linotype"/>
          <w:color w:val="000000"/>
        </w:rPr>
        <w:t xml:space="preserve">en nuestra legislación no existe como tal una definición de “nómina”; sin embargo, el “Glosario de Términos Usuales de Finanzas Públicas” del Centro de Estudios de las Finanzas Públicas de la Cámara de Diputados del H. Congreso de la Unión, el “Glosario de Términos Administrativos”, emitido por el Instituto Nacional de Administración Pública, A.C. y el “Glosario de Términos para el Proceso de Planeación, Programación, </w:t>
      </w:r>
      <w:proofErr w:type="spellStart"/>
      <w:r w:rsidRPr="00187998">
        <w:rPr>
          <w:rFonts w:ascii="Palatino Linotype" w:hAnsi="Palatino Linotype"/>
          <w:color w:val="000000"/>
        </w:rPr>
        <w:t>Presupuestación</w:t>
      </w:r>
      <w:proofErr w:type="spellEnd"/>
      <w:r w:rsidRPr="00187998">
        <w:rPr>
          <w:rFonts w:ascii="Palatino Linotype" w:hAnsi="Palatino Linotype"/>
          <w:color w:val="000000"/>
        </w:rPr>
        <w:t xml:space="preserve"> y Evaluación en la Administración Pública”, elaborado por el Grupo de Trabajo de Sistemas de Información Financiera, Contable y Presupuestal de la Comisión Permanente de Funcionarios Fiscales del Instituto para el Desarrollo Técnico de las Haciendas Públicas (INDETEC) señalan la siguiente definición de la palabra nómina:</w:t>
      </w:r>
    </w:p>
    <w:p w:rsidR="00EA73E6" w:rsidRPr="00187998" w:rsidRDefault="00EA73E6" w:rsidP="00FE239F">
      <w:pPr>
        <w:autoSpaceDE w:val="0"/>
        <w:autoSpaceDN w:val="0"/>
        <w:adjustRightInd w:val="0"/>
        <w:ind w:right="51"/>
        <w:jc w:val="both"/>
        <w:rPr>
          <w:rFonts w:ascii="Palatino Linotype" w:hAnsi="Palatino Linotype"/>
          <w:color w:val="000000"/>
        </w:rPr>
      </w:pPr>
    </w:p>
    <w:p w:rsidR="00EA73E6" w:rsidRPr="00187998" w:rsidRDefault="00EA73E6" w:rsidP="00FE239F">
      <w:pPr>
        <w:ind w:left="851" w:right="899"/>
        <w:jc w:val="both"/>
        <w:rPr>
          <w:rFonts w:ascii="Palatino Linotype" w:hAnsi="Palatino Linotype" w:cs="Arial"/>
          <w:i/>
          <w:sz w:val="22"/>
        </w:rPr>
      </w:pPr>
      <w:r w:rsidRPr="00187998">
        <w:rPr>
          <w:rFonts w:ascii="Palatino Linotype" w:hAnsi="Palatino Linotype" w:cs="Arial"/>
          <w:i/>
          <w:sz w:val="22"/>
        </w:rPr>
        <w:t xml:space="preserve"> “</w:t>
      </w:r>
      <w:r w:rsidRPr="00187998">
        <w:rPr>
          <w:rFonts w:ascii="Palatino Linotype" w:hAnsi="Palatino Linotype" w:cs="Arial"/>
          <w:b/>
          <w:i/>
          <w:sz w:val="22"/>
        </w:rPr>
        <w:t>NÓMINA</w:t>
      </w:r>
      <w:r w:rsidRPr="00187998">
        <w:rPr>
          <w:rFonts w:ascii="Palatino Linotype" w:hAnsi="Palatino Linotype" w:cs="Arial"/>
          <w:i/>
          <w:sz w:val="22"/>
        </w:rPr>
        <w:t xml:space="preserve"> </w:t>
      </w:r>
      <w:r w:rsidRPr="00187998">
        <w:rPr>
          <w:rFonts w:ascii="Palatino Linotype" w:hAnsi="Palatino Linotype" w:cs="Arial"/>
          <w:b/>
          <w:i/>
          <w:sz w:val="22"/>
          <w:u w:val="single"/>
        </w:rPr>
        <w:t>Listado general de los trabajadores</w:t>
      </w:r>
      <w:r w:rsidRPr="00187998">
        <w:rPr>
          <w:rFonts w:ascii="Palatino Linotype" w:hAnsi="Palatino Linotype" w:cs="Arial"/>
          <w:i/>
          <w:sz w:val="22"/>
        </w:rPr>
        <w:t xml:space="preserve"> de una </w:t>
      </w:r>
      <w:r w:rsidRPr="00187998">
        <w:rPr>
          <w:rFonts w:ascii="Palatino Linotype" w:hAnsi="Palatino Linotype" w:cs="Arial"/>
          <w:i/>
          <w:sz w:val="22"/>
          <w:szCs w:val="22"/>
        </w:rPr>
        <w:t>institución</w:t>
      </w:r>
      <w:r w:rsidRPr="00187998">
        <w:rPr>
          <w:rFonts w:ascii="Palatino Linotype" w:hAnsi="Palatino Linotype" w:cs="Arial"/>
          <w:i/>
          <w:sz w:val="22"/>
        </w:rPr>
        <w:t xml:space="preserve">, en el cual se asientan las </w:t>
      </w:r>
      <w:r w:rsidRPr="00187998">
        <w:rPr>
          <w:rFonts w:ascii="Palatino Linotype" w:hAnsi="Palatino Linotype" w:cs="Arial"/>
          <w:b/>
          <w:i/>
          <w:sz w:val="22"/>
          <w:u w:val="single"/>
        </w:rPr>
        <w:t>percepciones brutas</w:t>
      </w:r>
      <w:r w:rsidRPr="00187998">
        <w:rPr>
          <w:rFonts w:ascii="Palatino Linotype" w:hAnsi="Palatino Linotype" w:cs="Arial"/>
          <w:i/>
          <w:sz w:val="22"/>
        </w:rPr>
        <w:t xml:space="preserve">, </w:t>
      </w:r>
      <w:r w:rsidRPr="00187998">
        <w:rPr>
          <w:rFonts w:ascii="Palatino Linotype" w:hAnsi="Palatino Linotype" w:cs="Arial"/>
          <w:b/>
          <w:i/>
          <w:sz w:val="22"/>
          <w:u w:val="single"/>
        </w:rPr>
        <w:t>deducciones</w:t>
      </w:r>
      <w:r w:rsidRPr="00187998">
        <w:rPr>
          <w:rFonts w:ascii="Palatino Linotype" w:hAnsi="Palatino Linotype" w:cs="Arial"/>
          <w:i/>
          <w:sz w:val="22"/>
        </w:rPr>
        <w:t xml:space="preserve"> y </w:t>
      </w:r>
      <w:r w:rsidRPr="00187998">
        <w:rPr>
          <w:rFonts w:ascii="Palatino Linotype" w:hAnsi="Palatino Linotype" w:cs="Arial"/>
          <w:b/>
          <w:i/>
          <w:sz w:val="22"/>
          <w:u w:val="single"/>
        </w:rPr>
        <w:t>alcance neto</w:t>
      </w:r>
      <w:r w:rsidRPr="00187998">
        <w:rPr>
          <w:rFonts w:ascii="Palatino Linotype" w:hAnsi="Palatino Linotype" w:cs="Arial"/>
          <w:i/>
          <w:sz w:val="22"/>
          <w:u w:val="single"/>
        </w:rPr>
        <w:t xml:space="preserve"> de las mismas</w:t>
      </w:r>
      <w:r w:rsidRPr="00187998">
        <w:rPr>
          <w:rFonts w:ascii="Palatino Linotype" w:hAnsi="Palatino Linotype" w:cs="Arial"/>
          <w:i/>
          <w:sz w:val="22"/>
        </w:rPr>
        <w:t>; la nómina es utilizada para efectuar los pagos periódicos (semanales, quincenales o mensuales) a los trabajadores por concepto de sueldos y salarios.”</w:t>
      </w:r>
    </w:p>
    <w:p w:rsidR="00EA73E6" w:rsidRPr="00187998" w:rsidRDefault="00EA73E6" w:rsidP="00FE239F">
      <w:pPr>
        <w:ind w:left="567" w:right="616"/>
        <w:jc w:val="both"/>
        <w:rPr>
          <w:rFonts w:ascii="Palatino Linotype" w:hAnsi="Palatino Linotype" w:cs="Arial"/>
          <w:i/>
        </w:rPr>
      </w:pPr>
    </w:p>
    <w:p w:rsidR="00EA73E6" w:rsidRPr="00187998" w:rsidRDefault="00EA73E6" w:rsidP="00FE239F">
      <w:pPr>
        <w:autoSpaceDE w:val="0"/>
        <w:autoSpaceDN w:val="0"/>
        <w:adjustRightInd w:val="0"/>
        <w:spacing w:line="360" w:lineRule="auto"/>
        <w:jc w:val="both"/>
        <w:rPr>
          <w:rFonts w:ascii="Palatino Linotype" w:hAnsi="Palatino Linotype" w:cs="Arial"/>
          <w:lang w:eastAsia="es-MX"/>
        </w:rPr>
      </w:pPr>
      <w:r w:rsidRPr="00187998">
        <w:rPr>
          <w:rFonts w:ascii="Palatino Linotype" w:hAnsi="Palatino Linotype" w:cs="Arial"/>
        </w:rPr>
        <w:t>Sin embargo, debe destacarse que dicho</w:t>
      </w:r>
      <w:r w:rsidRPr="00187998">
        <w:rPr>
          <w:rFonts w:ascii="Palatino Linotype" w:hAnsi="Palatino Linotype" w:cs="Arial"/>
          <w:lang w:eastAsia="es-MX"/>
        </w:rPr>
        <w:t xml:space="preserve"> término es mencionado en diferentes ordenamientos legales, tal es el caso del artículo 804 de la Ley Federal de Trabajo, fracción II que establece:  </w:t>
      </w:r>
    </w:p>
    <w:p w:rsidR="00EA73E6" w:rsidRPr="00187998" w:rsidRDefault="00EA73E6" w:rsidP="00FE239F">
      <w:pPr>
        <w:autoSpaceDE w:val="0"/>
        <w:autoSpaceDN w:val="0"/>
        <w:adjustRightInd w:val="0"/>
        <w:jc w:val="both"/>
        <w:rPr>
          <w:rFonts w:ascii="Palatino Linotype" w:hAnsi="Palatino Linotype" w:cs="Arial"/>
        </w:rPr>
      </w:pPr>
    </w:p>
    <w:p w:rsidR="00EA73E6" w:rsidRPr="00187998" w:rsidRDefault="00EA73E6" w:rsidP="00FE239F">
      <w:pPr>
        <w:autoSpaceDE w:val="0"/>
        <w:autoSpaceDN w:val="0"/>
        <w:adjustRightInd w:val="0"/>
        <w:ind w:left="851" w:right="900"/>
        <w:jc w:val="both"/>
        <w:rPr>
          <w:rFonts w:ascii="Palatino Linotype" w:eastAsia="MS Mincho" w:hAnsi="Palatino Linotype" w:cs="Arial"/>
          <w:b/>
          <w:i/>
          <w:sz w:val="22"/>
        </w:rPr>
      </w:pPr>
      <w:r w:rsidRPr="00187998">
        <w:rPr>
          <w:rFonts w:ascii="Palatino Linotype" w:eastAsia="MS Mincho" w:hAnsi="Palatino Linotype" w:cs="Arial"/>
          <w:b/>
          <w:bCs/>
          <w:i/>
          <w:sz w:val="22"/>
        </w:rPr>
        <w:t>“Artículo 804.-</w:t>
      </w:r>
      <w:r w:rsidRPr="00187998">
        <w:rPr>
          <w:rFonts w:ascii="Palatino Linotype" w:eastAsia="MS Mincho" w:hAnsi="Palatino Linotype" w:cs="Arial"/>
          <w:i/>
          <w:sz w:val="22"/>
        </w:rPr>
        <w:t xml:space="preserve"> El patrón tiene obligación </w:t>
      </w:r>
      <w:r w:rsidRPr="00187998">
        <w:rPr>
          <w:rFonts w:ascii="Palatino Linotype" w:hAnsi="Palatino Linotype" w:cs="Arial"/>
          <w:i/>
          <w:sz w:val="22"/>
          <w:lang w:eastAsia="es-MX"/>
        </w:rPr>
        <w:t>de</w:t>
      </w:r>
      <w:r w:rsidRPr="00187998">
        <w:rPr>
          <w:rFonts w:ascii="Palatino Linotype" w:eastAsia="MS Mincho" w:hAnsi="Palatino Linotype" w:cs="Arial"/>
          <w:i/>
          <w:sz w:val="22"/>
        </w:rPr>
        <w:t xml:space="preserve"> conservar y exhibir en juicio los documentos que a continuación se precisan:</w:t>
      </w:r>
    </w:p>
    <w:p w:rsidR="00EA73E6" w:rsidRPr="00187998" w:rsidRDefault="00EA73E6" w:rsidP="00FE239F">
      <w:pPr>
        <w:autoSpaceDE w:val="0"/>
        <w:autoSpaceDN w:val="0"/>
        <w:adjustRightInd w:val="0"/>
        <w:ind w:left="851" w:right="900"/>
        <w:jc w:val="both"/>
        <w:rPr>
          <w:rFonts w:ascii="Palatino Linotype" w:eastAsia="MS Mincho" w:hAnsi="Palatino Linotype" w:cs="Arial"/>
          <w:i/>
          <w:sz w:val="22"/>
          <w:u w:val="single"/>
        </w:rPr>
      </w:pPr>
      <w:r w:rsidRPr="00187998">
        <w:rPr>
          <w:rFonts w:ascii="Palatino Linotype" w:eastAsia="MS Mincho" w:hAnsi="Palatino Linotype" w:cs="Arial"/>
          <w:b/>
          <w:i/>
          <w:sz w:val="22"/>
        </w:rPr>
        <w:t>II.</w:t>
      </w:r>
      <w:r w:rsidRPr="00187998">
        <w:rPr>
          <w:rFonts w:ascii="Palatino Linotype" w:eastAsia="MS Mincho" w:hAnsi="Palatino Linotype" w:cs="Arial"/>
          <w:i/>
          <w:sz w:val="22"/>
        </w:rPr>
        <w:t xml:space="preserve"> Listas de raya o </w:t>
      </w:r>
      <w:r w:rsidRPr="00187998">
        <w:rPr>
          <w:rFonts w:ascii="Palatino Linotype" w:eastAsia="MS Mincho" w:hAnsi="Palatino Linotype" w:cs="Arial"/>
          <w:b/>
          <w:i/>
          <w:sz w:val="22"/>
        </w:rPr>
        <w:t>nómina de personal</w:t>
      </w:r>
      <w:r w:rsidRPr="00187998">
        <w:rPr>
          <w:rFonts w:ascii="Palatino Linotype" w:eastAsia="MS Mincho" w:hAnsi="Palatino Linotype" w:cs="Arial"/>
          <w:i/>
          <w:sz w:val="22"/>
        </w:rPr>
        <w:t xml:space="preserve">, cuando se lleven en el centro de trabajo; </w:t>
      </w:r>
      <w:r w:rsidRPr="00187998">
        <w:rPr>
          <w:rFonts w:ascii="Palatino Linotype" w:eastAsia="MS Mincho" w:hAnsi="Palatino Linotype" w:cs="Arial"/>
          <w:b/>
          <w:i/>
          <w:sz w:val="22"/>
        </w:rPr>
        <w:t xml:space="preserve">o </w:t>
      </w:r>
      <w:r w:rsidRPr="00187998">
        <w:rPr>
          <w:rFonts w:ascii="Palatino Linotype" w:eastAsia="MS Mincho" w:hAnsi="Palatino Linotype" w:cs="Arial"/>
          <w:i/>
          <w:sz w:val="22"/>
        </w:rPr>
        <w:t>recibos de pagos de salarios;</w:t>
      </w:r>
    </w:p>
    <w:p w:rsidR="00EA73E6" w:rsidRPr="00187998" w:rsidRDefault="00EA73E6" w:rsidP="00FE239F">
      <w:pPr>
        <w:autoSpaceDE w:val="0"/>
        <w:autoSpaceDN w:val="0"/>
        <w:adjustRightInd w:val="0"/>
        <w:ind w:left="851" w:right="900"/>
        <w:jc w:val="both"/>
        <w:rPr>
          <w:rFonts w:ascii="Palatino Linotype" w:hAnsi="Palatino Linotype"/>
          <w:i/>
          <w:sz w:val="22"/>
        </w:rPr>
      </w:pPr>
      <w:r w:rsidRPr="00187998">
        <w:rPr>
          <w:rFonts w:ascii="Palatino Linotype" w:hAnsi="Palatino Linotype"/>
          <w:i/>
          <w:sz w:val="22"/>
        </w:rPr>
        <w:t xml:space="preserve">Los documentos señalados en la fracción I deberán conservarse mientras dure la relación laboral y hasta un año después; los señalados en las fracciones II, III y IV, durante el último año y un año </w:t>
      </w:r>
      <w:r w:rsidRPr="00187998">
        <w:rPr>
          <w:rFonts w:ascii="Palatino Linotype" w:eastAsia="MS Mincho" w:hAnsi="Palatino Linotype" w:cs="Arial"/>
          <w:i/>
          <w:sz w:val="22"/>
        </w:rPr>
        <w:t>después</w:t>
      </w:r>
      <w:r w:rsidRPr="00187998">
        <w:rPr>
          <w:rFonts w:ascii="Palatino Linotype" w:hAnsi="Palatino Linotype"/>
          <w:i/>
          <w:sz w:val="22"/>
        </w:rPr>
        <w:t xml:space="preserve"> de que se extinga la relación laboral; y los mencionados en la fracción V, conforme lo señalen las Leyes que los rijan.”</w:t>
      </w:r>
    </w:p>
    <w:p w:rsidR="00EA73E6" w:rsidRPr="00187998" w:rsidRDefault="00EA73E6" w:rsidP="00FE239F">
      <w:pPr>
        <w:autoSpaceDE w:val="0"/>
        <w:autoSpaceDN w:val="0"/>
        <w:adjustRightInd w:val="0"/>
        <w:ind w:left="851" w:right="900"/>
        <w:jc w:val="both"/>
        <w:rPr>
          <w:rFonts w:ascii="Palatino Linotype" w:hAnsi="Palatino Linotype"/>
          <w:sz w:val="22"/>
        </w:rPr>
      </w:pPr>
      <w:r w:rsidRPr="00187998">
        <w:rPr>
          <w:rFonts w:ascii="Palatino Linotype" w:hAnsi="Palatino Linotype"/>
          <w:sz w:val="22"/>
        </w:rPr>
        <w:t>(Énfasis añadido)</w:t>
      </w:r>
    </w:p>
    <w:p w:rsidR="00EA73E6" w:rsidRPr="00187998" w:rsidRDefault="00EA73E6" w:rsidP="00FE239F">
      <w:pPr>
        <w:pStyle w:val="Texto"/>
        <w:tabs>
          <w:tab w:val="right" w:leader="dot" w:pos="8505"/>
        </w:tabs>
        <w:spacing w:after="0" w:line="240" w:lineRule="auto"/>
        <w:ind w:left="851" w:firstLine="0"/>
        <w:rPr>
          <w:rFonts w:ascii="Palatino Linotype" w:hAnsi="Palatino Linotype"/>
          <w:sz w:val="24"/>
          <w:szCs w:val="24"/>
        </w:rPr>
      </w:pPr>
    </w:p>
    <w:p w:rsidR="00EA73E6" w:rsidRPr="00187998" w:rsidRDefault="00EA73E6" w:rsidP="00FE239F">
      <w:pPr>
        <w:pStyle w:val="Texto"/>
        <w:tabs>
          <w:tab w:val="right" w:leader="dot" w:pos="8505"/>
        </w:tabs>
        <w:spacing w:after="0" w:line="360" w:lineRule="auto"/>
        <w:ind w:firstLine="0"/>
        <w:rPr>
          <w:rFonts w:ascii="Palatino Linotype" w:hAnsi="Palatino Linotype"/>
          <w:sz w:val="24"/>
          <w:szCs w:val="24"/>
          <w:lang w:eastAsia="es-MX"/>
        </w:rPr>
      </w:pPr>
      <w:r w:rsidRPr="00187998">
        <w:rPr>
          <w:rFonts w:ascii="Palatino Linotype" w:hAnsi="Palatino Linotype"/>
          <w:sz w:val="24"/>
          <w:szCs w:val="24"/>
          <w:lang w:eastAsia="es-MX"/>
        </w:rPr>
        <w:t xml:space="preserve">De lo anteriormente señalado, se puede llegar a la conclusión de que la nómina, consisten en un registro conformado por el conjunto de trabajadores a los cuales se les va a remunerar por los </w:t>
      </w:r>
      <w:hyperlink r:id="rId15" w:history="1">
        <w:r w:rsidRPr="00187998">
          <w:rPr>
            <w:rFonts w:ascii="Palatino Linotype" w:hAnsi="Palatino Linotype"/>
            <w:sz w:val="24"/>
            <w:szCs w:val="24"/>
            <w:lang w:eastAsia="es-MX"/>
          </w:rPr>
          <w:t>servicios</w:t>
        </w:r>
      </w:hyperlink>
      <w:r w:rsidRPr="00187998">
        <w:rPr>
          <w:rFonts w:ascii="Palatino Linotype" w:hAnsi="Palatino Linotype"/>
          <w:sz w:val="24"/>
          <w:szCs w:val="24"/>
          <w:lang w:eastAsia="es-MX"/>
        </w:rPr>
        <w:t xml:space="preserve"> que éstos le prestan al patrón, en el cual se asientan las percepciones brutas, deducciones y el neto a recibir de dichos trabajadores.</w:t>
      </w:r>
    </w:p>
    <w:p w:rsidR="00EA73E6" w:rsidRPr="00187998" w:rsidRDefault="00EA73E6" w:rsidP="00FE239F">
      <w:pPr>
        <w:widowControl w:val="0"/>
        <w:autoSpaceDE w:val="0"/>
        <w:autoSpaceDN w:val="0"/>
        <w:adjustRightInd w:val="0"/>
        <w:spacing w:line="360" w:lineRule="auto"/>
        <w:jc w:val="both"/>
        <w:rPr>
          <w:rFonts w:ascii="Palatino Linotype" w:hAnsi="Palatino Linotype"/>
        </w:rPr>
      </w:pPr>
    </w:p>
    <w:p w:rsidR="00EA73E6" w:rsidRPr="00187998" w:rsidRDefault="00EA73E6" w:rsidP="00FE239F">
      <w:pPr>
        <w:widowControl w:val="0"/>
        <w:autoSpaceDE w:val="0"/>
        <w:autoSpaceDN w:val="0"/>
        <w:adjustRightInd w:val="0"/>
        <w:spacing w:line="360" w:lineRule="auto"/>
        <w:jc w:val="both"/>
        <w:rPr>
          <w:rFonts w:ascii="Palatino Linotype" w:hAnsi="Palatino Linotype"/>
          <w:color w:val="000000"/>
        </w:rPr>
      </w:pPr>
      <w:r w:rsidRPr="00187998">
        <w:rPr>
          <w:rFonts w:ascii="Palatino Linotype" w:hAnsi="Palatino Linotype"/>
        </w:rPr>
        <w:t xml:space="preserve">Asimismo, es importante destacar que </w:t>
      </w:r>
      <w:r w:rsidRPr="00187998">
        <w:rPr>
          <w:rFonts w:ascii="Palatino Linotype" w:hAnsi="Palatino Linotype"/>
          <w:b/>
        </w:rPr>
        <w:t xml:space="preserve">EL SUJETO OBLIGADO </w:t>
      </w:r>
      <w:r w:rsidRPr="00187998">
        <w:rPr>
          <w:rFonts w:ascii="Palatino Linotype" w:hAnsi="Palatino Linotype"/>
          <w:color w:val="000000"/>
        </w:rPr>
        <w:t xml:space="preserve">tiene la obligación de presentar ante el Órgano Superior de Fiscalización del Estado de México, como parte integrante del informe mensual, la información de la nómina, tal como lo refieren los Lineamientos para la Entrega del Informe Mensual Municipal 2019, </w:t>
      </w:r>
      <w:r w:rsidR="009678A1" w:rsidRPr="00187998">
        <w:rPr>
          <w:rFonts w:ascii="Palatino Linotype" w:hAnsi="Palatino Linotype"/>
          <w:color w:val="000000"/>
        </w:rPr>
        <w:t xml:space="preserve">tal como lo refieren los Lineamientos para la Entrega del Informe Mensual Municipal 2019, visibles en la </w:t>
      </w:r>
      <w:r w:rsidR="009678A1" w:rsidRPr="00187998">
        <w:rPr>
          <w:rFonts w:ascii="Palatino Linotype" w:hAnsi="Palatino Linotype"/>
          <w:color w:val="000000"/>
        </w:rPr>
        <w:lastRenderedPageBreak/>
        <w:t>página oficial</w:t>
      </w:r>
      <w:r w:rsidR="00BA2299" w:rsidRPr="00187998">
        <w:rPr>
          <w:rFonts w:ascii="Palatino Linotype" w:hAnsi="Palatino Linotype"/>
          <w:color w:val="000000"/>
        </w:rPr>
        <w:t xml:space="preserve"> de dicho Órgano</w:t>
      </w:r>
      <w:r w:rsidR="00BA2299" w:rsidRPr="00187998">
        <w:rPr>
          <w:rStyle w:val="Refdenotaalpie"/>
          <w:rFonts w:ascii="Palatino Linotype" w:hAnsi="Palatino Linotype"/>
          <w:color w:val="000000"/>
        </w:rPr>
        <w:footnoteReference w:id="1"/>
      </w:r>
      <w:r w:rsidR="00BA2299" w:rsidRPr="00187998">
        <w:rPr>
          <w:rFonts w:ascii="Palatino Linotype" w:hAnsi="Palatino Linotype"/>
          <w:color w:val="000000"/>
        </w:rPr>
        <w:t xml:space="preserve">, </w:t>
      </w:r>
      <w:r w:rsidRPr="00187998">
        <w:rPr>
          <w:rFonts w:ascii="Palatino Linotype" w:hAnsi="Palatino Linotype"/>
          <w:color w:val="000000"/>
        </w:rPr>
        <w:t>para mayor referencia se insertan las siguientes imágenes:</w:t>
      </w:r>
    </w:p>
    <w:p w:rsidR="00EA73E6" w:rsidRPr="00187998" w:rsidRDefault="00EA73E6" w:rsidP="00FE239F">
      <w:pPr>
        <w:widowControl w:val="0"/>
        <w:autoSpaceDE w:val="0"/>
        <w:autoSpaceDN w:val="0"/>
        <w:adjustRightInd w:val="0"/>
        <w:spacing w:line="360" w:lineRule="auto"/>
        <w:jc w:val="both"/>
        <w:rPr>
          <w:rFonts w:ascii="Palatino Linotype" w:hAnsi="Palatino Linotype"/>
          <w:color w:val="000000"/>
        </w:rPr>
      </w:pPr>
    </w:p>
    <w:p w:rsidR="00EA73E6" w:rsidRPr="00187998" w:rsidRDefault="00FE239F" w:rsidP="00FE239F">
      <w:pPr>
        <w:widowControl w:val="0"/>
        <w:autoSpaceDE w:val="0"/>
        <w:autoSpaceDN w:val="0"/>
        <w:adjustRightInd w:val="0"/>
        <w:spacing w:line="360" w:lineRule="auto"/>
        <w:jc w:val="both"/>
        <w:rPr>
          <w:rFonts w:ascii="Palatino Linotype" w:hAnsi="Palatino Linotype"/>
          <w:color w:val="000000"/>
        </w:rPr>
      </w:pPr>
      <w:r w:rsidRPr="00187998">
        <w:rPr>
          <w:rFonts w:ascii="Palatino Linotype" w:hAnsi="Palatino Linotype"/>
          <w:noProof/>
          <w:color w:val="000000"/>
          <w:lang w:eastAsia="es-MX"/>
        </w:rPr>
        <mc:AlternateContent>
          <mc:Choice Requires="wps">
            <w:drawing>
              <wp:anchor distT="0" distB="0" distL="114300" distR="114300" simplePos="0" relativeHeight="251720704" behindDoc="0" locked="0" layoutInCell="1" allowOverlap="1">
                <wp:simplePos x="0" y="0"/>
                <wp:positionH relativeFrom="column">
                  <wp:posOffset>17145</wp:posOffset>
                </wp:positionH>
                <wp:positionV relativeFrom="paragraph">
                  <wp:posOffset>1214806</wp:posOffset>
                </wp:positionV>
                <wp:extent cx="5428259" cy="526694"/>
                <wp:effectExtent l="76200" t="38100" r="77470" b="102235"/>
                <wp:wrapNone/>
                <wp:docPr id="9" name="Rectángulo redondeado 9"/>
                <wp:cNvGraphicFramePr/>
                <a:graphic xmlns:a="http://schemas.openxmlformats.org/drawingml/2006/main">
                  <a:graphicData uri="http://schemas.microsoft.com/office/word/2010/wordprocessingShape">
                    <wps:wsp>
                      <wps:cNvSpPr/>
                      <wps:spPr>
                        <a:xfrm>
                          <a:off x="0" y="0"/>
                          <a:ext cx="5428259" cy="526694"/>
                        </a:xfrm>
                        <a:prstGeom prst="roundRect">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C99C45" id="Rectángulo redondeado 9" o:spid="_x0000_s1026" style="position:absolute;margin-left:1.35pt;margin-top:95.65pt;width:427.4pt;height:41.4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" filled="f" strokecolor="red" strokeweight="2.25pt">
                <v:shadow on="t" color="black" opacity="22937f" origin=",.5" offset="0,.63889mm"/>
              </v:roundrect>
            </w:pict>
          </mc:Fallback>
        </mc:AlternateContent>
      </w:r>
      <w:r w:rsidR="00EA73E6" w:rsidRPr="00187998">
        <w:rPr>
          <w:rFonts w:ascii="Palatino Linotype" w:hAnsi="Palatino Linotype"/>
          <w:noProof/>
          <w:color w:val="000000"/>
          <w:lang w:eastAsia="es-MX"/>
        </w:rPr>
        <w:drawing>
          <wp:inline distT="0" distB="0" distL="0" distR="0" wp14:anchorId="1DE5A683" wp14:editId="0E31BD98">
            <wp:extent cx="5562600" cy="6166713"/>
            <wp:effectExtent l="0" t="0" r="0" b="571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PNG"/>
                    <pic:cNvPicPr/>
                  </pic:nvPicPr>
                  <pic:blipFill>
                    <a:blip r:embed="rId16">
                      <a:extLst>
                        <a:ext uri="{28A0092B-C50C-407E-A947-70E740481C1C}">
                          <a14:useLocalDpi xmlns:a14="http://schemas.microsoft.com/office/drawing/2010/main" val="0"/>
                        </a:ext>
                      </a:extLst>
                    </a:blip>
                    <a:stretch>
                      <a:fillRect/>
                    </a:stretch>
                  </pic:blipFill>
                  <pic:spPr>
                    <a:xfrm>
                      <a:off x="0" y="0"/>
                      <a:ext cx="5571586" cy="6176674"/>
                    </a:xfrm>
                    <a:prstGeom prst="rect">
                      <a:avLst/>
                    </a:prstGeom>
                  </pic:spPr>
                </pic:pic>
              </a:graphicData>
            </a:graphic>
          </wp:inline>
        </w:drawing>
      </w:r>
      <w:r w:rsidR="00EA73E6" w:rsidRPr="00187998">
        <w:rPr>
          <w:rFonts w:ascii="Palatino Linotype" w:hAnsi="Palatino Linotype"/>
          <w:noProof/>
          <w:color w:val="000000"/>
          <w:lang w:eastAsia="es-MX"/>
        </w:rPr>
        <w:lastRenderedPageBreak/>
        <w:drawing>
          <wp:inline distT="0" distB="0" distL="0" distR="0" wp14:anchorId="25432711" wp14:editId="1C3E8F85">
            <wp:extent cx="5791835" cy="772477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PNG"/>
                    <pic:cNvPicPr/>
                  </pic:nvPicPr>
                  <pic:blipFill>
                    <a:blip r:embed="rId17">
                      <a:extLst>
                        <a:ext uri="{28A0092B-C50C-407E-A947-70E740481C1C}">
                          <a14:useLocalDpi xmlns:a14="http://schemas.microsoft.com/office/drawing/2010/main" val="0"/>
                        </a:ext>
                      </a:extLst>
                    </a:blip>
                    <a:stretch>
                      <a:fillRect/>
                    </a:stretch>
                  </pic:blipFill>
                  <pic:spPr>
                    <a:xfrm>
                      <a:off x="0" y="0"/>
                      <a:ext cx="5791835" cy="7724775"/>
                    </a:xfrm>
                    <a:prstGeom prst="rect">
                      <a:avLst/>
                    </a:prstGeom>
                  </pic:spPr>
                </pic:pic>
              </a:graphicData>
            </a:graphic>
          </wp:inline>
        </w:drawing>
      </w:r>
      <w:r w:rsidR="00EA73E6" w:rsidRPr="00187998">
        <w:rPr>
          <w:rFonts w:ascii="Palatino Linotype" w:hAnsi="Palatino Linotype"/>
          <w:noProof/>
          <w:color w:val="000000"/>
          <w:lang w:eastAsia="es-MX"/>
        </w:rPr>
        <w:lastRenderedPageBreak/>
        <w:drawing>
          <wp:inline distT="0" distB="0" distL="0" distR="0" wp14:anchorId="27149AB7" wp14:editId="5C801733">
            <wp:extent cx="5737860" cy="774382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PNG"/>
                    <pic:cNvPicPr/>
                  </pic:nvPicPr>
                  <pic:blipFill>
                    <a:blip r:embed="rId18">
                      <a:extLst>
                        <a:ext uri="{28A0092B-C50C-407E-A947-70E740481C1C}">
                          <a14:useLocalDpi xmlns:a14="http://schemas.microsoft.com/office/drawing/2010/main" val="0"/>
                        </a:ext>
                      </a:extLst>
                    </a:blip>
                    <a:stretch>
                      <a:fillRect/>
                    </a:stretch>
                  </pic:blipFill>
                  <pic:spPr>
                    <a:xfrm>
                      <a:off x="0" y="0"/>
                      <a:ext cx="5737860" cy="7743825"/>
                    </a:xfrm>
                    <a:prstGeom prst="rect">
                      <a:avLst/>
                    </a:prstGeom>
                  </pic:spPr>
                </pic:pic>
              </a:graphicData>
            </a:graphic>
          </wp:inline>
        </w:drawing>
      </w:r>
      <w:r w:rsidR="00EA73E6" w:rsidRPr="00187998">
        <w:rPr>
          <w:rFonts w:ascii="Palatino Linotype" w:hAnsi="Palatino Linotype"/>
          <w:noProof/>
          <w:color w:val="000000"/>
          <w:lang w:eastAsia="es-MX"/>
        </w:rPr>
        <w:lastRenderedPageBreak/>
        <w:drawing>
          <wp:inline distT="0" distB="0" distL="0" distR="0" wp14:anchorId="3906ECA0" wp14:editId="59B07B95">
            <wp:extent cx="5791835" cy="476313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PNG"/>
                    <pic:cNvPicPr/>
                  </pic:nvPicPr>
                  <pic:blipFill>
                    <a:blip r:embed="rId19">
                      <a:extLst>
                        <a:ext uri="{28A0092B-C50C-407E-A947-70E740481C1C}">
                          <a14:useLocalDpi xmlns:a14="http://schemas.microsoft.com/office/drawing/2010/main" val="0"/>
                        </a:ext>
                      </a:extLst>
                    </a:blip>
                    <a:stretch>
                      <a:fillRect/>
                    </a:stretch>
                  </pic:blipFill>
                  <pic:spPr>
                    <a:xfrm>
                      <a:off x="0" y="0"/>
                      <a:ext cx="5791835" cy="4763135"/>
                    </a:xfrm>
                    <a:prstGeom prst="rect">
                      <a:avLst/>
                    </a:prstGeom>
                  </pic:spPr>
                </pic:pic>
              </a:graphicData>
            </a:graphic>
          </wp:inline>
        </w:drawing>
      </w:r>
    </w:p>
    <w:p w:rsidR="00EA73E6" w:rsidRPr="00187998" w:rsidRDefault="00EA73E6" w:rsidP="00FE239F">
      <w:pPr>
        <w:widowControl w:val="0"/>
        <w:autoSpaceDE w:val="0"/>
        <w:autoSpaceDN w:val="0"/>
        <w:adjustRightInd w:val="0"/>
        <w:spacing w:line="360" w:lineRule="auto"/>
        <w:jc w:val="both"/>
        <w:rPr>
          <w:rFonts w:ascii="Palatino Linotype" w:hAnsi="Palatino Linotype"/>
          <w:b/>
        </w:rPr>
      </w:pPr>
      <w:r w:rsidRPr="00187998">
        <w:rPr>
          <w:rFonts w:ascii="Palatino Linotype" w:hAnsi="Palatino Linotype"/>
        </w:rPr>
        <w:t>Atento a lo anterior, y en razón de la nómina es generada por quincenas y a la fecha de la respuesta ya deb</w:t>
      </w:r>
      <w:r w:rsidR="009678A1" w:rsidRPr="00187998">
        <w:rPr>
          <w:rFonts w:ascii="Palatino Linotype" w:hAnsi="Palatino Linotype"/>
        </w:rPr>
        <w:t xml:space="preserve">ería </w:t>
      </w:r>
      <w:r w:rsidRPr="00187998">
        <w:rPr>
          <w:rFonts w:ascii="Palatino Linotype" w:hAnsi="Palatino Linotype"/>
        </w:rPr>
        <w:t xml:space="preserve">de obrar en sus archivos la correspondiente a la primera quincena de enero de dos mil diecinueve, este Órgano Garante determina ordenar su entrega en versión pública. </w:t>
      </w:r>
    </w:p>
    <w:p w:rsidR="00EA73E6" w:rsidRPr="00187998" w:rsidRDefault="00EA73E6" w:rsidP="00FE239F">
      <w:pPr>
        <w:spacing w:line="360" w:lineRule="auto"/>
        <w:jc w:val="both"/>
        <w:rPr>
          <w:rFonts w:ascii="Palatino Linotype" w:hAnsi="Palatino Linotype" w:cs="Arial"/>
          <w:lang w:val="es-ES_tradnl"/>
        </w:rPr>
      </w:pPr>
    </w:p>
    <w:p w:rsidR="00BA2299" w:rsidRPr="00187998" w:rsidRDefault="00BA2299" w:rsidP="00FE239F">
      <w:pPr>
        <w:autoSpaceDE w:val="0"/>
        <w:autoSpaceDN w:val="0"/>
        <w:adjustRightInd w:val="0"/>
        <w:spacing w:line="360" w:lineRule="auto"/>
        <w:ind w:right="49"/>
        <w:jc w:val="both"/>
        <w:rPr>
          <w:rFonts w:ascii="Palatino Linotype" w:eastAsiaTheme="minorEastAsia" w:hAnsi="Palatino Linotype" w:cs="Arial"/>
          <w:bCs/>
          <w:lang w:val="es-ES_tradnl"/>
        </w:rPr>
      </w:pPr>
      <w:r w:rsidRPr="00187998">
        <w:rPr>
          <w:rFonts w:ascii="Palatino Linotype" w:eastAsiaTheme="minorEastAsia" w:hAnsi="Palatino Linotype" w:cs="Arial"/>
          <w:lang w:val="es-ES_tradnl"/>
        </w:rPr>
        <w:t xml:space="preserve">Es así que, de los documentos de los cuales se ordena su entrega, deberán ser entregados en </w:t>
      </w:r>
      <w:r w:rsidRPr="00187998">
        <w:rPr>
          <w:rFonts w:ascii="Palatino Linotype" w:eastAsiaTheme="minorEastAsia" w:hAnsi="Palatino Linotype" w:cs="Arial"/>
          <w:b/>
          <w:lang w:val="es-ES_tradnl"/>
        </w:rPr>
        <w:t>versión pública</w:t>
      </w:r>
      <w:r w:rsidRPr="00187998">
        <w:rPr>
          <w:rFonts w:ascii="Palatino Linotype" w:eastAsiaTheme="minorEastAsia" w:hAnsi="Palatino Linotype" w:cs="Arial"/>
          <w:lang w:val="es-ES_tradnl"/>
        </w:rPr>
        <w:t>; pues, el</w:t>
      </w:r>
      <w:r w:rsidRPr="00187998">
        <w:rPr>
          <w:rFonts w:ascii="Palatino Linotype" w:eastAsiaTheme="minorEastAsia" w:hAnsi="Palatino Linotype" w:cs="Arial"/>
          <w:bCs/>
          <w:lang w:val="es-ES_tradnl"/>
        </w:rPr>
        <w:t xml:space="preserve"> derecho de acceso a la información pública tiene como limitante el respeto a la intimidad y a la vida privada de las personas, es por ello que este Instituto debe cuidar que los datos personales que obren en poder de </w:t>
      </w:r>
      <w:r w:rsidRPr="00187998">
        <w:rPr>
          <w:rFonts w:ascii="Palatino Linotype" w:eastAsiaTheme="minorEastAsia" w:hAnsi="Palatino Linotype" w:cs="Arial"/>
          <w:bCs/>
          <w:lang w:val="es-ES_tradnl"/>
        </w:rPr>
        <w:lastRenderedPageBreak/>
        <w:t>los Sujetos Obligados sean protegidos y únicamente se den a conocer aquéllos que abonen a la rendición de cuentas y a la transparencia en el ejercicio de las atribuciones que tienen conferidas. De este modo, en armonía entre los principios constitucionales de máxima publicidad y de protección de datos personales, la ley permite la elaboración de versiones públicas en las que se suprima aquella información relacionada con la vida privada de los particulares</w:t>
      </w:r>
    </w:p>
    <w:p w:rsidR="00BA2299" w:rsidRPr="00187998" w:rsidRDefault="00BA2299" w:rsidP="00FE239F">
      <w:pPr>
        <w:autoSpaceDE w:val="0"/>
        <w:autoSpaceDN w:val="0"/>
        <w:adjustRightInd w:val="0"/>
        <w:spacing w:line="360" w:lineRule="auto"/>
        <w:ind w:right="49"/>
        <w:jc w:val="both"/>
        <w:rPr>
          <w:rFonts w:ascii="Palatino Linotype" w:eastAsiaTheme="minorEastAsia" w:hAnsi="Palatino Linotype" w:cs="Arial"/>
          <w:lang w:val="es-ES_tradnl"/>
        </w:rPr>
      </w:pPr>
    </w:p>
    <w:p w:rsidR="00BA2299" w:rsidRPr="00187998" w:rsidRDefault="00BA2299" w:rsidP="00FE239F">
      <w:pPr>
        <w:spacing w:line="360" w:lineRule="auto"/>
        <w:jc w:val="both"/>
        <w:rPr>
          <w:rFonts w:ascii="Palatino Linotype" w:hAnsi="Palatino Linotype" w:cs="Arial"/>
        </w:rPr>
      </w:pPr>
      <w:r w:rsidRPr="00187998">
        <w:rPr>
          <w:rFonts w:ascii="Palatino Linotype" w:eastAsia="Arial Unicode MS" w:hAnsi="Palatino Linotype" w:cs="Arial"/>
        </w:rPr>
        <w:t xml:space="preserve">En ese sentido, </w:t>
      </w:r>
      <w:r w:rsidRPr="00187998">
        <w:rPr>
          <w:rFonts w:ascii="Palatino Linotype" w:hAnsi="Palatino Linotype" w:cs="Arial"/>
          <w:lang w:val="es-ES_tradnl"/>
        </w:rPr>
        <w:t>sólo podrán ser testados los datos que actualicen las hipótesis normativas previstas en dicho precepto legal, y deberá procederse a su clasificación mediante las formalidades de Ley, es decir,</w:t>
      </w:r>
      <w:r w:rsidRPr="00187998">
        <w:rPr>
          <w:rFonts w:ascii="Palatino Linotype" w:hAnsi="Palatino Linotype" w:cs="Arial"/>
        </w:rPr>
        <w:t xml:space="preserve"> que el Comité de Transparencia del </w:t>
      </w:r>
      <w:r w:rsidRPr="00187998">
        <w:rPr>
          <w:rFonts w:ascii="Palatino Linotype" w:hAnsi="Palatino Linotype" w:cs="Arial"/>
          <w:b/>
        </w:rPr>
        <w:t>SUJETO OBLIGADO</w:t>
      </w:r>
      <w:r w:rsidRPr="00187998">
        <w:rPr>
          <w:rFonts w:ascii="Palatino Linotype" w:hAnsi="Palatino Linotype" w:cs="Arial"/>
        </w:rPr>
        <w:t xml:space="preserve"> emita el Acuerdo de Clasificación correspondiente</w:t>
      </w:r>
      <w:r w:rsidRPr="00187998">
        <w:rPr>
          <w:rFonts w:ascii="Palatino Linotype" w:hAnsi="Palatino Linotype" w:cs="Arial"/>
          <w:lang w:val="es-ES_tradnl"/>
        </w:rPr>
        <w:t xml:space="preserve"> debidamente fundado y motivado, en el cual se</w:t>
      </w:r>
      <w:r w:rsidRPr="00187998">
        <w:rPr>
          <w:rFonts w:ascii="Palatino Linotype" w:hAnsi="Palatino Linotype" w:cs="Arial"/>
        </w:rPr>
        <w:t xml:space="preserve"> sustente la versión pública, misma que deberá cumplir cabalmente con las formalidades previstas en el precepto antes referido, así como con los numerales aplicables de los LINEAMIENTOS GENERALES EN MATERIA DE CLASIFICACIÓN Y DESCLASIFICACIÓN DE LA INFORMACIÓN, ASÍ COMO PARA LA ELABORACIÓN DE VERSIONES PÚBLICAS, publicados en el Diario Oficial de la Federación en fecha 15 de abril de 2016, mediante Acuerdo del Consejo Nacional del Sistema Nacional de Transparencia, Acceso a la Información Pública y Protección de Datos Personales.</w:t>
      </w:r>
    </w:p>
    <w:p w:rsidR="00BA2299" w:rsidRPr="00187998" w:rsidRDefault="00BA2299" w:rsidP="00FE239F">
      <w:pPr>
        <w:spacing w:line="360" w:lineRule="auto"/>
        <w:jc w:val="both"/>
        <w:rPr>
          <w:rFonts w:ascii="Palatino Linotype" w:hAnsi="Palatino Linotype" w:cs="Arial"/>
        </w:rPr>
      </w:pPr>
    </w:p>
    <w:p w:rsidR="00BA2299" w:rsidRPr="00187998" w:rsidRDefault="00BA2299" w:rsidP="00FE239F">
      <w:pPr>
        <w:spacing w:line="360" w:lineRule="auto"/>
        <w:jc w:val="both"/>
        <w:rPr>
          <w:rFonts w:ascii="Palatino Linotype" w:hAnsi="Palatino Linotype" w:cs="Arial"/>
        </w:rPr>
      </w:pPr>
      <w:r w:rsidRPr="00187998">
        <w:rPr>
          <w:rFonts w:ascii="Palatino Linotype" w:hAnsi="Palatino Linotype"/>
        </w:rPr>
        <w:t xml:space="preserve">En el caso específico de la nómina solicitada, obran datos que son considerados </w:t>
      </w:r>
      <w:r w:rsidRPr="00187998">
        <w:rPr>
          <w:rFonts w:ascii="Palatino Linotype" w:hAnsi="Palatino Linotype" w:cs="Arial"/>
        </w:rPr>
        <w:t>confidenciales</w:t>
      </w:r>
      <w:r w:rsidRPr="00187998">
        <w:rPr>
          <w:rFonts w:ascii="Palatino Linotype" w:hAnsi="Palatino Linotype"/>
        </w:rPr>
        <w:t xml:space="preserve">, cuyo acceso </w:t>
      </w:r>
      <w:r w:rsidRPr="00187998">
        <w:rPr>
          <w:rFonts w:ascii="Palatino Linotype" w:hAnsi="Palatino Linotype" w:cs="Arial"/>
        </w:rPr>
        <w:t>debe</w:t>
      </w:r>
      <w:r w:rsidRPr="00187998">
        <w:rPr>
          <w:rFonts w:ascii="Palatino Linotype" w:hAnsi="Palatino Linotype"/>
        </w:rPr>
        <w:t xml:space="preserve"> ser restringido, los cuales </w:t>
      </w:r>
      <w:r w:rsidRPr="00187998">
        <w:rPr>
          <w:rFonts w:ascii="Palatino Linotype" w:hAnsi="Palatino Linotype" w:cs="Arial"/>
        </w:rPr>
        <w:t xml:space="preserve">deben testarse al momento de la elaboración de versiones públicas, como es el caso del </w:t>
      </w:r>
      <w:r w:rsidRPr="00187998">
        <w:rPr>
          <w:rFonts w:ascii="Palatino Linotype" w:hAnsi="Palatino Linotype" w:cs="Arial"/>
          <w:b/>
        </w:rPr>
        <w:t>Registro Federal de Contribuyentes</w:t>
      </w:r>
      <w:r w:rsidRPr="00187998">
        <w:rPr>
          <w:rFonts w:ascii="Palatino Linotype" w:hAnsi="Palatino Linotype" w:cs="Arial"/>
        </w:rPr>
        <w:t xml:space="preserve"> (RFC), la </w:t>
      </w:r>
      <w:r w:rsidRPr="00187998">
        <w:rPr>
          <w:rFonts w:ascii="Palatino Linotype" w:hAnsi="Palatino Linotype" w:cs="Arial"/>
          <w:b/>
        </w:rPr>
        <w:t>Clave Única de Registro de Población</w:t>
      </w:r>
      <w:r w:rsidRPr="00187998">
        <w:rPr>
          <w:rFonts w:ascii="Palatino Linotype" w:hAnsi="Palatino Linotype" w:cs="Arial"/>
        </w:rPr>
        <w:t xml:space="preserve"> (CURP), la </w:t>
      </w:r>
      <w:r w:rsidRPr="00187998">
        <w:rPr>
          <w:rFonts w:ascii="Palatino Linotype" w:hAnsi="Palatino Linotype" w:cs="Arial"/>
          <w:b/>
        </w:rPr>
        <w:t xml:space="preserve">Clave de </w:t>
      </w:r>
      <w:r w:rsidRPr="00187998">
        <w:rPr>
          <w:rFonts w:ascii="Palatino Linotype" w:hAnsi="Palatino Linotype" w:cs="Arial"/>
          <w:b/>
        </w:rPr>
        <w:lastRenderedPageBreak/>
        <w:t>cualquier tipo de seguridad social</w:t>
      </w:r>
      <w:r w:rsidRPr="00187998">
        <w:rPr>
          <w:rFonts w:ascii="Palatino Linotype" w:hAnsi="Palatino Linotype" w:cs="Arial"/>
        </w:rPr>
        <w:t xml:space="preserve"> (ISSEMYM, u otros), así como, los </w:t>
      </w:r>
      <w:r w:rsidRPr="00187998">
        <w:rPr>
          <w:rFonts w:ascii="Palatino Linotype" w:hAnsi="Palatino Linotype" w:cs="Arial"/>
          <w:b/>
        </w:rPr>
        <w:t xml:space="preserve">préstamos o descuentos </w:t>
      </w:r>
      <w:r w:rsidRPr="00187998">
        <w:rPr>
          <w:rFonts w:ascii="Palatino Linotype" w:hAnsi="Palatino Linotype" w:cs="Arial"/>
        </w:rPr>
        <w:t>que se le hagan al servidor público.</w:t>
      </w:r>
    </w:p>
    <w:p w:rsidR="00BA2299" w:rsidRPr="00187998" w:rsidRDefault="00BA2299" w:rsidP="00FE239F">
      <w:pPr>
        <w:spacing w:line="360" w:lineRule="auto"/>
        <w:jc w:val="both"/>
        <w:rPr>
          <w:rFonts w:ascii="Palatino Linotype" w:hAnsi="Palatino Linotype" w:cs="Arial"/>
          <w:lang w:eastAsia="en-US"/>
        </w:rPr>
      </w:pPr>
    </w:p>
    <w:p w:rsidR="00BA2299" w:rsidRPr="00187998" w:rsidRDefault="00BA2299" w:rsidP="00FE239F">
      <w:pPr>
        <w:spacing w:line="360" w:lineRule="auto"/>
        <w:jc w:val="both"/>
        <w:rPr>
          <w:rFonts w:ascii="Palatino Linotype" w:hAnsi="Palatino Linotype"/>
        </w:rPr>
      </w:pPr>
      <w:r w:rsidRPr="00187998">
        <w:rPr>
          <w:rFonts w:ascii="Palatino Linotype" w:hAnsi="Palatino Linotype" w:cs="Arial"/>
          <w:lang w:eastAsia="es-MX"/>
        </w:rPr>
        <w:t xml:space="preserve">Por cuanto hace al </w:t>
      </w:r>
      <w:r w:rsidRPr="00187998">
        <w:rPr>
          <w:rFonts w:ascii="Palatino Linotype" w:hAnsi="Palatino Linotype" w:cs="Arial"/>
          <w:b/>
          <w:lang w:eastAsia="es-MX"/>
        </w:rPr>
        <w:t>Registro Federal de Contribuyentes</w:t>
      </w:r>
      <w:r w:rsidRPr="00187998">
        <w:rPr>
          <w:rFonts w:ascii="Palatino Linotype" w:hAnsi="Palatino Linotype" w:cs="Arial"/>
          <w:lang w:eastAsia="es-MX"/>
        </w:rPr>
        <w:t xml:space="preserve"> </w:t>
      </w:r>
      <w:r w:rsidRPr="00187998">
        <w:rPr>
          <w:rFonts w:ascii="Palatino Linotype" w:hAnsi="Palatino Linotype" w:cs="Arial"/>
          <w:b/>
          <w:lang w:eastAsia="es-MX"/>
        </w:rPr>
        <w:t>de las personas físicas</w:t>
      </w:r>
      <w:r w:rsidRPr="00187998">
        <w:rPr>
          <w:rFonts w:ascii="Palatino Linotype" w:hAnsi="Palatino Linotype" w:cs="Arial"/>
          <w:lang w:eastAsia="es-MX"/>
        </w:rPr>
        <w:t xml:space="preserve">, constituye un dato personal, ya que se genera con caracteres alfanuméricos obtenidos a partir del nombre en mayúsculas sin acentos ni diéresis y la fecha de nacimiento de cada persona; es decir la primera letra </w:t>
      </w:r>
      <w:r w:rsidRPr="00187998">
        <w:rPr>
          <w:rFonts w:ascii="Palatino Linotype" w:hAnsi="Palatino Linotype" w:cs="Arial"/>
        </w:rPr>
        <w:t>del</w:t>
      </w:r>
      <w:r w:rsidRPr="00187998">
        <w:rPr>
          <w:rFonts w:ascii="Palatino Linotype" w:hAnsi="Palatino Linotype" w:cs="Arial"/>
          <w:lang w:eastAsia="es-MX"/>
        </w:rPr>
        <w:t xml:space="preserve"> apellido paterno; seguida de la primera letra Vocal del primer apellido; seguida de la primera letra del segundo apellido y por último la primera letra del nombre, posterior la fecha de nacimiento año/mes/día</w:t>
      </w:r>
      <w:r w:rsidRPr="00187998">
        <w:rPr>
          <w:rFonts w:ascii="Palatino Linotype" w:hAnsi="Palatino Linotype"/>
        </w:rPr>
        <w:t xml:space="preserve"> y finalmente la </w:t>
      </w:r>
      <w:proofErr w:type="spellStart"/>
      <w:r w:rsidRPr="00187998">
        <w:rPr>
          <w:rFonts w:ascii="Palatino Linotype" w:hAnsi="Palatino Linotype"/>
        </w:rPr>
        <w:t>homoclave</w:t>
      </w:r>
      <w:proofErr w:type="spellEnd"/>
      <w:r w:rsidRPr="00187998">
        <w:rPr>
          <w:rFonts w:ascii="Palatino Linotype" w:hAnsi="Palatino Linotype"/>
        </w:rPr>
        <w:t>; la cual, para su obtención es necesario acreditar personalidad, fecha de nacimiento entre otros con documentos oficiales.</w:t>
      </w:r>
    </w:p>
    <w:p w:rsidR="00BA2299" w:rsidRPr="00187998" w:rsidRDefault="00BA2299" w:rsidP="00FE239F">
      <w:pPr>
        <w:spacing w:line="360" w:lineRule="auto"/>
        <w:jc w:val="both"/>
        <w:rPr>
          <w:rFonts w:ascii="Palatino Linotype" w:hAnsi="Palatino Linotype"/>
        </w:rPr>
      </w:pPr>
    </w:p>
    <w:p w:rsidR="00BA2299" w:rsidRPr="00187998" w:rsidRDefault="00BA2299" w:rsidP="00FE239F">
      <w:pPr>
        <w:spacing w:line="360" w:lineRule="auto"/>
        <w:jc w:val="both"/>
        <w:rPr>
          <w:rFonts w:ascii="Palatino Linotype" w:hAnsi="Palatino Linotype"/>
          <w:b/>
          <w:bCs/>
          <w:color w:val="000000"/>
        </w:rPr>
      </w:pPr>
      <w:r w:rsidRPr="00187998">
        <w:rPr>
          <w:rFonts w:ascii="Palatino Linotype" w:hAnsi="Palatino Linotype" w:cs="Arial"/>
          <w:lang w:eastAsia="es-MX"/>
        </w:rPr>
        <w:t xml:space="preserve">Al respecto, </w:t>
      </w:r>
      <w:r w:rsidRPr="00187998">
        <w:rPr>
          <w:rFonts w:ascii="Palatino Linotype" w:hAnsi="Palatino Linotype" w:cs="Arial"/>
          <w:color w:val="000000"/>
        </w:rPr>
        <w:t xml:space="preserve">es aplicable el Criterio 19/17 de la Segunda Época, emitido por </w:t>
      </w:r>
      <w:r w:rsidRPr="00187998">
        <w:rPr>
          <w:rFonts w:ascii="Palatino Linotype" w:eastAsia="Arial Unicode MS" w:hAnsi="Palatino Linotype" w:cs="Arial"/>
          <w:color w:val="000000"/>
        </w:rPr>
        <w:t xml:space="preserve">el Instituto Nacional de </w:t>
      </w:r>
      <w:r w:rsidRPr="00187998">
        <w:rPr>
          <w:rFonts w:ascii="Palatino Linotype" w:hAnsi="Palatino Linotype"/>
          <w:bCs/>
        </w:rPr>
        <w:t>Transparencia</w:t>
      </w:r>
      <w:r w:rsidRPr="00187998">
        <w:rPr>
          <w:rFonts w:ascii="Palatino Linotype" w:eastAsia="Arial Unicode MS" w:hAnsi="Palatino Linotype" w:cs="Arial"/>
          <w:color w:val="000000"/>
        </w:rPr>
        <w:t xml:space="preserve">, Acceso a la </w:t>
      </w:r>
      <w:r w:rsidRPr="00187998">
        <w:rPr>
          <w:rFonts w:ascii="Palatino Linotype" w:hAnsi="Palatino Linotype" w:cs="Arial"/>
        </w:rPr>
        <w:t>Información</w:t>
      </w:r>
      <w:r w:rsidRPr="00187998">
        <w:rPr>
          <w:rFonts w:ascii="Palatino Linotype" w:eastAsia="Arial Unicode MS" w:hAnsi="Palatino Linotype" w:cs="Arial"/>
          <w:color w:val="000000"/>
        </w:rPr>
        <w:t xml:space="preserve"> y Protección de Datos Personales,</w:t>
      </w:r>
      <w:r w:rsidRPr="00187998">
        <w:rPr>
          <w:rFonts w:ascii="Palatino Linotype" w:hAnsi="Palatino Linotype"/>
          <w:bCs/>
          <w:color w:val="000000"/>
        </w:rPr>
        <w:t xml:space="preserve"> que dice:</w:t>
      </w:r>
      <w:r w:rsidRPr="00187998">
        <w:rPr>
          <w:rFonts w:ascii="Palatino Linotype" w:hAnsi="Palatino Linotype"/>
          <w:b/>
          <w:bCs/>
          <w:color w:val="000000"/>
        </w:rPr>
        <w:t xml:space="preserve"> </w:t>
      </w:r>
    </w:p>
    <w:p w:rsidR="00BA2299" w:rsidRPr="00187998" w:rsidRDefault="00BA2299" w:rsidP="00FE239F">
      <w:pPr>
        <w:jc w:val="both"/>
        <w:rPr>
          <w:rFonts w:ascii="Palatino Linotype" w:hAnsi="Palatino Linotype"/>
          <w:b/>
          <w:bCs/>
          <w:color w:val="000000"/>
        </w:rPr>
      </w:pP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lang w:eastAsia="en-US"/>
        </w:rPr>
      </w:pPr>
      <w:r w:rsidRPr="00187998">
        <w:rPr>
          <w:rFonts w:ascii="Palatino Linotype" w:hAnsi="Palatino Linotype" w:cs="Arial"/>
          <w:bCs/>
          <w:i/>
          <w:sz w:val="22"/>
          <w:szCs w:val="22"/>
        </w:rPr>
        <w:t>“</w:t>
      </w:r>
      <w:r w:rsidRPr="00187998">
        <w:rPr>
          <w:rFonts w:ascii="Palatino Linotype" w:hAnsi="Palatino Linotype" w:cs="Arial"/>
          <w:b/>
          <w:bCs/>
          <w:i/>
          <w:sz w:val="22"/>
          <w:szCs w:val="22"/>
        </w:rPr>
        <w:t>Registro Federal de Contribuyentes (RFC) de personas físicas. El RFC es una clave</w:t>
      </w:r>
      <w:r w:rsidRPr="00187998">
        <w:rPr>
          <w:rFonts w:ascii="Palatino Linotype" w:hAnsi="Palatino Linotype" w:cs="Arial"/>
          <w:bCs/>
          <w:i/>
          <w:sz w:val="22"/>
          <w:szCs w:val="22"/>
        </w:rPr>
        <w:t xml:space="preserve"> de carácter fiscal, </w:t>
      </w:r>
      <w:proofErr w:type="gramStart"/>
      <w:r w:rsidRPr="00187998">
        <w:rPr>
          <w:rFonts w:ascii="Palatino Linotype" w:hAnsi="Palatino Linotype" w:cs="Arial"/>
          <w:bCs/>
          <w:i/>
          <w:sz w:val="22"/>
          <w:szCs w:val="22"/>
        </w:rPr>
        <w:t>única</w:t>
      </w:r>
      <w:proofErr w:type="gramEnd"/>
      <w:r w:rsidRPr="00187998">
        <w:rPr>
          <w:rFonts w:ascii="Palatino Linotype" w:hAnsi="Palatino Linotype" w:cs="Arial"/>
          <w:bCs/>
          <w:i/>
          <w:sz w:val="22"/>
          <w:szCs w:val="22"/>
        </w:rPr>
        <w:t xml:space="preserve"> e irrepetible, </w:t>
      </w:r>
      <w:r w:rsidRPr="00187998">
        <w:rPr>
          <w:rFonts w:ascii="Palatino Linotype" w:hAnsi="Palatino Linotype" w:cs="Arial"/>
          <w:b/>
          <w:bCs/>
          <w:i/>
          <w:sz w:val="22"/>
          <w:szCs w:val="22"/>
        </w:rPr>
        <w:t>que permite identificar al titular, su edad y fecha de nacimiento</w:t>
      </w:r>
      <w:r w:rsidRPr="00187998">
        <w:rPr>
          <w:rFonts w:ascii="Palatino Linotype" w:hAnsi="Palatino Linotype" w:cs="Arial"/>
          <w:bCs/>
          <w:i/>
          <w:sz w:val="22"/>
          <w:szCs w:val="22"/>
        </w:rPr>
        <w:t xml:space="preserve">, </w:t>
      </w:r>
      <w:r w:rsidRPr="00187998">
        <w:rPr>
          <w:rFonts w:ascii="Palatino Linotype" w:hAnsi="Palatino Linotype" w:cs="Arial"/>
          <w:i/>
          <w:sz w:val="22"/>
          <w:szCs w:val="22"/>
          <w:lang w:eastAsia="es-MX"/>
        </w:rPr>
        <w:t>por</w:t>
      </w:r>
      <w:r w:rsidRPr="00187998">
        <w:rPr>
          <w:rFonts w:ascii="Palatino Linotype" w:hAnsi="Palatino Linotype" w:cs="Arial"/>
          <w:bCs/>
          <w:i/>
          <w:sz w:val="22"/>
          <w:szCs w:val="22"/>
        </w:rPr>
        <w:t xml:space="preserve"> lo que </w:t>
      </w:r>
      <w:r w:rsidRPr="00187998">
        <w:rPr>
          <w:rFonts w:ascii="Palatino Linotype" w:hAnsi="Palatino Linotype" w:cs="Arial"/>
          <w:b/>
          <w:bCs/>
          <w:i/>
          <w:sz w:val="22"/>
          <w:szCs w:val="22"/>
        </w:rPr>
        <w:t>es un dato personal de carácter confidencial</w:t>
      </w:r>
      <w:r w:rsidRPr="00187998">
        <w:rPr>
          <w:rFonts w:ascii="Palatino Linotype" w:hAnsi="Palatino Linotype" w:cs="Arial"/>
          <w:i/>
          <w:sz w:val="22"/>
          <w:szCs w:val="22"/>
        </w:rPr>
        <w:t>.</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rPr>
      </w:pPr>
      <w:r w:rsidRPr="00187998">
        <w:rPr>
          <w:rFonts w:ascii="Palatino Linotype" w:hAnsi="Palatino Linotype" w:cs="Arial"/>
          <w:bCs/>
          <w:i/>
          <w:sz w:val="22"/>
          <w:szCs w:val="22"/>
        </w:rPr>
        <w:t>Resoluciones:</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rPr>
      </w:pPr>
      <w:r w:rsidRPr="00187998">
        <w:rPr>
          <w:rFonts w:ascii="Palatino Linotype" w:hAnsi="Palatino Linotype" w:cs="Arial"/>
          <w:bCs/>
          <w:i/>
          <w:sz w:val="22"/>
          <w:szCs w:val="22"/>
        </w:rPr>
        <w:t>• RRA 0189/</w:t>
      </w:r>
      <w:r w:rsidRPr="00187998">
        <w:rPr>
          <w:rFonts w:ascii="Palatino Linotype" w:hAnsi="Palatino Linotype" w:cs="Arial"/>
          <w:i/>
          <w:sz w:val="22"/>
          <w:szCs w:val="22"/>
          <w:lang w:eastAsia="es-MX"/>
        </w:rPr>
        <w:t>17</w:t>
      </w:r>
      <w:r w:rsidRPr="00187998">
        <w:rPr>
          <w:rFonts w:ascii="Palatino Linotype" w:hAnsi="Palatino Linotype" w:cs="Arial"/>
          <w:bCs/>
          <w:i/>
          <w:sz w:val="22"/>
          <w:szCs w:val="22"/>
        </w:rPr>
        <w:t>. Morena. 08 de febrero de 2017. Por unanimidad. Comisionado Ponente Joel Salas Suárez.</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rPr>
      </w:pPr>
      <w:r w:rsidRPr="00187998">
        <w:rPr>
          <w:rFonts w:ascii="Palatino Linotype" w:hAnsi="Palatino Linotype" w:cs="Arial"/>
          <w:bCs/>
          <w:i/>
          <w:sz w:val="22"/>
          <w:szCs w:val="22"/>
        </w:rPr>
        <w:t xml:space="preserve">• RRA 0677/17. Universidad Nacional Autónoma de México. 08 de marzo de 2017. Por unanimidad. Comisionado Ponente </w:t>
      </w:r>
      <w:proofErr w:type="spellStart"/>
      <w:r w:rsidRPr="00187998">
        <w:rPr>
          <w:rFonts w:ascii="Palatino Linotype" w:hAnsi="Palatino Linotype" w:cs="Arial"/>
          <w:bCs/>
          <w:i/>
          <w:sz w:val="22"/>
          <w:szCs w:val="22"/>
        </w:rPr>
        <w:t>Rosendoevgueni</w:t>
      </w:r>
      <w:proofErr w:type="spellEnd"/>
      <w:r w:rsidRPr="00187998">
        <w:rPr>
          <w:rFonts w:ascii="Palatino Linotype" w:hAnsi="Palatino Linotype" w:cs="Arial"/>
          <w:bCs/>
          <w:i/>
          <w:sz w:val="22"/>
          <w:szCs w:val="22"/>
        </w:rPr>
        <w:t xml:space="preserve"> Monterrey </w:t>
      </w:r>
      <w:proofErr w:type="spellStart"/>
      <w:r w:rsidRPr="00187998">
        <w:rPr>
          <w:rFonts w:ascii="Palatino Linotype" w:hAnsi="Palatino Linotype" w:cs="Arial"/>
          <w:bCs/>
          <w:i/>
          <w:sz w:val="22"/>
          <w:szCs w:val="22"/>
        </w:rPr>
        <w:t>Chepov</w:t>
      </w:r>
      <w:proofErr w:type="spellEnd"/>
      <w:r w:rsidRPr="00187998">
        <w:rPr>
          <w:rFonts w:ascii="Palatino Linotype" w:hAnsi="Palatino Linotype" w:cs="Arial"/>
          <w:bCs/>
          <w:i/>
          <w:sz w:val="22"/>
          <w:szCs w:val="22"/>
        </w:rPr>
        <w:t xml:space="preserve">. </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rPr>
      </w:pPr>
      <w:r w:rsidRPr="00187998">
        <w:rPr>
          <w:rFonts w:ascii="Palatino Linotype" w:hAnsi="Palatino Linotype" w:cs="Arial"/>
          <w:bCs/>
          <w:i/>
          <w:sz w:val="22"/>
          <w:szCs w:val="22"/>
        </w:rPr>
        <w:t xml:space="preserve">• RRA 1564/17. Tribunal Electoral del Poder Judicial de la Federación. 26 de abril de 2017. Por </w:t>
      </w:r>
      <w:r w:rsidRPr="00187998">
        <w:rPr>
          <w:rFonts w:ascii="Palatino Linotype" w:hAnsi="Palatino Linotype" w:cs="Arial"/>
          <w:i/>
          <w:sz w:val="22"/>
          <w:szCs w:val="22"/>
          <w:lang w:eastAsia="es-MX"/>
        </w:rPr>
        <w:t>unanimidad</w:t>
      </w:r>
      <w:r w:rsidRPr="00187998">
        <w:rPr>
          <w:rFonts w:ascii="Palatino Linotype" w:hAnsi="Palatino Linotype" w:cs="Arial"/>
          <w:bCs/>
          <w:i/>
          <w:sz w:val="22"/>
          <w:szCs w:val="22"/>
        </w:rPr>
        <w:t>. Comisionado Ponente Oscar Mauricio Guerra Ford.</w:t>
      </w:r>
      <w:r w:rsidRPr="00187998">
        <w:rPr>
          <w:rFonts w:ascii="Palatino Linotype" w:hAnsi="Palatino Linotype" w:cs="Arial"/>
          <w:i/>
          <w:sz w:val="22"/>
          <w:szCs w:val="22"/>
        </w:rPr>
        <w:t>” (Sic)</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r w:rsidRPr="00187998">
        <w:rPr>
          <w:rFonts w:ascii="Palatino Linotype" w:hAnsi="Palatino Linotype" w:cs="Arial"/>
          <w:sz w:val="22"/>
          <w:szCs w:val="22"/>
        </w:rPr>
        <w:t>(Énfasis añadido)</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p>
    <w:p w:rsidR="00BA2299" w:rsidRPr="00187998" w:rsidRDefault="00BA2299" w:rsidP="00FE239F">
      <w:pPr>
        <w:spacing w:line="360" w:lineRule="auto"/>
        <w:jc w:val="both"/>
        <w:rPr>
          <w:rFonts w:ascii="Palatino Linotype" w:hAnsi="Palatino Linotype" w:cs="Arial"/>
        </w:rPr>
      </w:pPr>
      <w:r w:rsidRPr="00187998">
        <w:rPr>
          <w:rFonts w:ascii="Palatino Linotype" w:hAnsi="Palatino Linotype" w:cs="Arial"/>
          <w:lang w:eastAsia="es-MX"/>
        </w:rPr>
        <w:lastRenderedPageBreak/>
        <w:t xml:space="preserve">De lo anterior, se desprende que el Registro Federal de Contribuyentes se vincula al nombre de su </w:t>
      </w:r>
      <w:r w:rsidRPr="00187998">
        <w:rPr>
          <w:rFonts w:ascii="Palatino Linotype" w:hAnsi="Palatino Linotype"/>
          <w:bCs/>
        </w:rPr>
        <w:t>titular</w:t>
      </w:r>
      <w:r w:rsidRPr="00187998">
        <w:rPr>
          <w:rFonts w:ascii="Palatino Linotype" w:hAnsi="Palatino Linotype" w:cs="Arial"/>
          <w:lang w:eastAsia="es-MX"/>
        </w:rPr>
        <w:t xml:space="preserve">, permitiendo identificar la edad de la persona y fecha de nacimiento, determinando </w:t>
      </w:r>
      <w:r w:rsidRPr="00187998">
        <w:rPr>
          <w:rFonts w:ascii="Palatino Linotype" w:hAnsi="Palatino Linotype" w:cs="Arial"/>
        </w:rPr>
        <w:t>la</w:t>
      </w:r>
      <w:r w:rsidRPr="00187998">
        <w:rPr>
          <w:rFonts w:ascii="Palatino Linotype" w:hAnsi="Palatino Linotype" w:cs="Arial"/>
          <w:lang w:eastAsia="es-MX"/>
        </w:rPr>
        <w:t xml:space="preserve"> identificación de dicha persona para efectos fiscales, por lo que éste constituye un dato personal que concierne a una persona física identificada e identificable en términos de los artículos 3, fracción IX de la Ley de Transparencia y Acceso a la Información Pública del Estado de México y </w:t>
      </w:r>
      <w:r w:rsidRPr="00187998">
        <w:rPr>
          <w:rFonts w:ascii="Palatino Linotype" w:hAnsi="Palatino Linotype"/>
          <w:lang w:eastAsia="es-MX"/>
        </w:rPr>
        <w:t>Municipios</w:t>
      </w:r>
      <w:r w:rsidRPr="00187998">
        <w:rPr>
          <w:rFonts w:ascii="Palatino Linotype" w:hAnsi="Palatino Linotype" w:cs="Arial"/>
          <w:lang w:eastAsia="es-MX"/>
        </w:rPr>
        <w:t xml:space="preserve"> y </w:t>
      </w:r>
      <w:r w:rsidRPr="00187998">
        <w:rPr>
          <w:rFonts w:ascii="Palatino Linotype" w:hAnsi="Palatino Linotype" w:cs="Arial"/>
        </w:rPr>
        <w:t>4, fracción XI</w:t>
      </w:r>
      <w:r w:rsidRPr="00187998">
        <w:rPr>
          <w:rFonts w:ascii="Palatino Linotype" w:hAnsi="Palatino Linotype" w:cs="Arial"/>
          <w:lang w:eastAsia="es-MX"/>
        </w:rPr>
        <w:t xml:space="preserve"> </w:t>
      </w:r>
      <w:r w:rsidRPr="00187998">
        <w:rPr>
          <w:rFonts w:ascii="Palatino Linotype" w:hAnsi="Palatino Linotype" w:cs="Arial"/>
        </w:rPr>
        <w:t>de la Ley de Protección de Datos Personales en Posesión de Sujetos Obligados del Estado de México y Municipios.</w:t>
      </w:r>
    </w:p>
    <w:p w:rsidR="00BA2299" w:rsidRPr="00187998" w:rsidRDefault="00BA2299" w:rsidP="00FE239F">
      <w:pPr>
        <w:spacing w:line="360" w:lineRule="auto"/>
        <w:jc w:val="both"/>
        <w:rPr>
          <w:rFonts w:ascii="Palatino Linotype" w:hAnsi="Palatino Linotype" w:cs="Arial"/>
          <w:lang w:eastAsia="es-MX"/>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lang w:eastAsia="es-MX"/>
        </w:rPr>
        <w:t xml:space="preserve">Por cuanto hace a la </w:t>
      </w:r>
      <w:r w:rsidRPr="00187998">
        <w:rPr>
          <w:rFonts w:ascii="Palatino Linotype" w:hAnsi="Palatino Linotype" w:cs="Arial"/>
          <w:b/>
        </w:rPr>
        <w:t xml:space="preserve">Clave Única de Registro de Población, </w:t>
      </w:r>
      <w:r w:rsidRPr="00187998">
        <w:rPr>
          <w:rFonts w:ascii="Palatino Linotype" w:hAnsi="Palatino Linotype" w:cs="Arial"/>
          <w:lang w:eastAsia="es-MX"/>
        </w:rPr>
        <w:t xml:space="preserve">constituye un dato personal, ya que </w:t>
      </w:r>
      <w:r w:rsidRPr="00187998">
        <w:rPr>
          <w:rFonts w:ascii="Palatino Linotype" w:hAnsi="Palatino Linotype"/>
          <w:lang w:eastAsia="es-MX"/>
        </w:rPr>
        <w:t>tiene</w:t>
      </w:r>
      <w:r w:rsidRPr="00187998">
        <w:rPr>
          <w:rFonts w:ascii="Palatino Linotype" w:hAnsi="Palatino Linotype" w:cs="Arial"/>
          <w:lang w:eastAsia="es-MX"/>
        </w:rPr>
        <w:t xml:space="preserve"> como finalidad registrar a cada una de las personas que integran la población del país, con los datos que permitan certificar y acreditar fehacientemente su identidad, la cual servirá para identificarla de manera individual.</w:t>
      </w:r>
    </w:p>
    <w:p w:rsidR="00BA2299" w:rsidRPr="00187998" w:rsidRDefault="00BA2299" w:rsidP="00FE239F">
      <w:pPr>
        <w:spacing w:line="360" w:lineRule="auto"/>
        <w:jc w:val="both"/>
        <w:rPr>
          <w:rFonts w:ascii="Palatino Linotype" w:hAnsi="Palatino Linotype" w:cs="Arial"/>
          <w:lang w:eastAsia="es-MX"/>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lang w:eastAsia="es-MX"/>
        </w:rPr>
        <w:t xml:space="preserve">Lo </w:t>
      </w:r>
      <w:r w:rsidRPr="00187998">
        <w:rPr>
          <w:rFonts w:ascii="Palatino Linotype" w:hAnsi="Palatino Linotype"/>
          <w:lang w:eastAsia="es-MX"/>
        </w:rPr>
        <w:t>anterior</w:t>
      </w:r>
      <w:r w:rsidRPr="00187998">
        <w:rPr>
          <w:rFonts w:ascii="Palatino Linotype" w:hAnsi="Palatino Linotype" w:cs="Arial"/>
          <w:lang w:eastAsia="es-MX"/>
        </w:rPr>
        <w:t xml:space="preserve">, </w:t>
      </w:r>
      <w:r w:rsidRPr="00187998">
        <w:rPr>
          <w:rFonts w:ascii="Palatino Linotype" w:hAnsi="Palatino Linotype" w:cs="Arial"/>
        </w:rPr>
        <w:t>tiene</w:t>
      </w:r>
      <w:r w:rsidRPr="00187998">
        <w:rPr>
          <w:rFonts w:ascii="Palatino Linotype" w:hAnsi="Palatino Linotype" w:cs="Arial"/>
          <w:lang w:eastAsia="es-MX"/>
        </w:rPr>
        <w:t xml:space="preserve"> sustento en los artículos 86 y 91 de la Ley General de Población, la cual señala lo siguiente:</w:t>
      </w:r>
    </w:p>
    <w:p w:rsidR="00BA2299" w:rsidRPr="00187998" w:rsidRDefault="00BA2299" w:rsidP="00FE239F">
      <w:pPr>
        <w:jc w:val="both"/>
        <w:rPr>
          <w:rFonts w:ascii="Palatino Linotype" w:hAnsi="Palatino Linotype" w:cs="Arial"/>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Bold"/>
          <w:bCs/>
          <w:i/>
          <w:sz w:val="22"/>
          <w:szCs w:val="22"/>
          <w:lang w:eastAsia="es-MX"/>
        </w:rPr>
        <w:t>“</w:t>
      </w:r>
      <w:r w:rsidRPr="00187998">
        <w:rPr>
          <w:rFonts w:ascii="Palatino Linotype" w:hAnsi="Palatino Linotype" w:cs="Arial,Bold"/>
          <w:b/>
          <w:bCs/>
          <w:i/>
          <w:sz w:val="22"/>
          <w:szCs w:val="22"/>
          <w:lang w:eastAsia="es-MX"/>
        </w:rPr>
        <w:t xml:space="preserve">Artículo 86. </w:t>
      </w:r>
      <w:r w:rsidRPr="00187998">
        <w:rPr>
          <w:rFonts w:ascii="Palatino Linotype" w:hAnsi="Palatino Linotype" w:cs="Arial"/>
          <w:i/>
          <w:sz w:val="22"/>
          <w:szCs w:val="22"/>
          <w:lang w:eastAsia="es-MX"/>
        </w:rPr>
        <w:t>El Registro Nacional de Población tiene como finalidad registrar a cada una de las personas que integran la población del país, con los datos que permitan certificar y acreditar fehacientemente su identidad.</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Bold"/>
          <w:b/>
          <w:bCs/>
          <w:i/>
          <w:sz w:val="22"/>
          <w:szCs w:val="22"/>
          <w:lang w:eastAsia="es-MX"/>
        </w:rPr>
        <w:t xml:space="preserve">Artículo 91. </w:t>
      </w:r>
      <w:r w:rsidRPr="00187998">
        <w:rPr>
          <w:rFonts w:ascii="Palatino Linotype" w:hAnsi="Palatino Linotype" w:cs="Arial"/>
          <w:b/>
          <w:i/>
          <w:sz w:val="22"/>
          <w:szCs w:val="22"/>
          <w:lang w:eastAsia="es-MX"/>
        </w:rPr>
        <w:t>Al incorporar a una persona en el Registro Nacional de Población</w:t>
      </w:r>
      <w:r w:rsidRPr="00187998">
        <w:rPr>
          <w:rFonts w:ascii="Palatino Linotype" w:hAnsi="Palatino Linotype" w:cs="Arial"/>
          <w:i/>
          <w:sz w:val="22"/>
          <w:szCs w:val="22"/>
          <w:lang w:eastAsia="es-MX"/>
        </w:rPr>
        <w:t xml:space="preserve">, se le asignará una clave </w:t>
      </w:r>
      <w:r w:rsidRPr="00187998">
        <w:rPr>
          <w:rFonts w:ascii="Palatino Linotype" w:hAnsi="Palatino Linotype" w:cs="Arial"/>
          <w:b/>
          <w:i/>
          <w:sz w:val="22"/>
          <w:szCs w:val="22"/>
          <w:lang w:eastAsia="es-MX"/>
        </w:rPr>
        <w:t>que se denominará Clave Única de Registro de Población</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Esta servirá para</w:t>
      </w:r>
      <w:r w:rsidRPr="00187998">
        <w:rPr>
          <w:rFonts w:ascii="Palatino Linotype" w:hAnsi="Palatino Linotype" w:cs="Arial"/>
          <w:i/>
          <w:sz w:val="22"/>
          <w:szCs w:val="22"/>
          <w:lang w:eastAsia="es-MX"/>
        </w:rPr>
        <w:t xml:space="preserve"> registrarla e </w:t>
      </w:r>
      <w:r w:rsidRPr="00187998">
        <w:rPr>
          <w:rFonts w:ascii="Palatino Linotype" w:hAnsi="Palatino Linotype" w:cs="Arial"/>
          <w:b/>
          <w:i/>
          <w:sz w:val="22"/>
          <w:szCs w:val="22"/>
          <w:lang w:eastAsia="es-MX"/>
        </w:rPr>
        <w:t>identificarla en forma individual</w:t>
      </w:r>
      <w:r w:rsidRPr="00187998">
        <w:rPr>
          <w:rFonts w:ascii="Palatino Linotype" w:hAnsi="Palatino Linotype" w:cs="Arial"/>
          <w:i/>
          <w:sz w:val="22"/>
          <w:szCs w:val="22"/>
          <w:lang w:eastAsia="es-MX"/>
        </w:rPr>
        <w:t xml:space="preserve">.” </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r w:rsidRPr="00187998">
        <w:rPr>
          <w:rFonts w:ascii="Palatino Linotype" w:hAnsi="Palatino Linotype" w:cs="Arial"/>
          <w:sz w:val="22"/>
          <w:szCs w:val="22"/>
        </w:rPr>
        <w:t>(Énfasis añadido)</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p>
    <w:p w:rsidR="00BA2299" w:rsidRPr="00187998" w:rsidRDefault="00BA2299" w:rsidP="00FE239F">
      <w:pPr>
        <w:spacing w:line="360" w:lineRule="auto"/>
        <w:jc w:val="both"/>
        <w:rPr>
          <w:rFonts w:ascii="Palatino Linotype" w:hAnsi="Palatino Linotype"/>
          <w:lang w:eastAsia="es-MX"/>
        </w:rPr>
      </w:pPr>
      <w:r w:rsidRPr="00187998">
        <w:rPr>
          <w:rFonts w:ascii="Palatino Linotype" w:hAnsi="Palatino Linotype"/>
          <w:lang w:eastAsia="es-MX"/>
        </w:rPr>
        <w:t xml:space="preserve">Ahora bien, la Clave Única de Registro de Población, está integrada de 18 elementos representados por letras y números, que se generan a partir de los datos contenidos en </w:t>
      </w:r>
      <w:r w:rsidRPr="00187998">
        <w:rPr>
          <w:rFonts w:ascii="Palatino Linotype" w:hAnsi="Palatino Linotype"/>
          <w:lang w:eastAsia="es-MX"/>
        </w:rPr>
        <w:lastRenderedPageBreak/>
        <w:t xml:space="preserve">un documento probatorio de </w:t>
      </w:r>
      <w:r w:rsidRPr="00187998">
        <w:rPr>
          <w:rFonts w:ascii="Palatino Linotype" w:hAnsi="Palatino Linotype"/>
          <w:bCs/>
        </w:rPr>
        <w:t>identidad</w:t>
      </w:r>
      <w:r w:rsidRPr="00187998">
        <w:rPr>
          <w:rFonts w:ascii="Palatino Linotype" w:hAnsi="Palatino Linotype"/>
          <w:lang w:eastAsia="es-MX"/>
        </w:rPr>
        <w:t xml:space="preserve"> (acta de nacimiento, carta de naturalización o documento migratorio), la </w:t>
      </w:r>
      <w:r w:rsidRPr="00187998">
        <w:rPr>
          <w:rFonts w:ascii="Palatino Linotype" w:hAnsi="Palatino Linotype" w:cs="Arial"/>
        </w:rPr>
        <w:t>cual</w:t>
      </w:r>
      <w:r w:rsidRPr="00187998">
        <w:rPr>
          <w:rFonts w:ascii="Palatino Linotype" w:hAnsi="Palatino Linotype"/>
          <w:lang w:eastAsia="es-MX"/>
        </w:rPr>
        <w:t xml:space="preserve"> se integra de</w:t>
      </w:r>
      <w:r w:rsidRPr="00187998">
        <w:rPr>
          <w:rFonts w:ascii="Palatino Linotype" w:hAnsi="Palatino Linotype" w:cs="Arial"/>
          <w:lang w:eastAsia="es-MX"/>
        </w:rPr>
        <w:t xml:space="preserve"> la primera letra del apellido paterno; seguida de la primera letra Vocal del primer apellido; seguida de la primera letra del segundo apellido y por último la primera letra del nombre; fecha de nacimiento año/mes/día</w:t>
      </w:r>
      <w:r w:rsidRPr="00187998">
        <w:rPr>
          <w:rFonts w:ascii="Palatino Linotype" w:hAnsi="Palatino Linotype"/>
          <w:lang w:eastAsia="es-MX"/>
        </w:rPr>
        <w:t xml:space="preserve">; sexo; Entidad Federativa de nacimiento; consonantes internas del nombre y apellidos; un diferenciador de homonimia y siglo; y un digito verificador, que garantizan la correcta integración. </w:t>
      </w:r>
    </w:p>
    <w:p w:rsidR="00BA2299" w:rsidRPr="00187998" w:rsidRDefault="00BA2299" w:rsidP="00FE239F">
      <w:pPr>
        <w:spacing w:line="360" w:lineRule="auto"/>
        <w:jc w:val="both"/>
        <w:rPr>
          <w:rFonts w:ascii="Palatino Linotype" w:hAnsi="Palatino Linotype"/>
          <w:lang w:eastAsia="es-MX"/>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lang w:eastAsia="es-MX"/>
        </w:rPr>
        <w:t xml:space="preserve">Al respecto, el </w:t>
      </w:r>
      <w:r w:rsidRPr="00187998">
        <w:rPr>
          <w:rFonts w:ascii="Palatino Linotype" w:eastAsia="Arial Unicode MS" w:hAnsi="Palatino Linotype" w:cs="Arial"/>
        </w:rPr>
        <w:t>Instituto Nacional de Transparencia, Acceso a la Información y Protección de Datos Personales (INAI),</w:t>
      </w:r>
      <w:r w:rsidRPr="00187998">
        <w:rPr>
          <w:rFonts w:ascii="Palatino Linotype" w:hAnsi="Palatino Linotype" w:cs="Arial"/>
          <w:lang w:eastAsia="es-MX"/>
        </w:rPr>
        <w:t xml:space="preserve"> a través del Criterio 18/17 de la Segunda Época, señala literalmente lo siguiente:</w:t>
      </w:r>
    </w:p>
    <w:p w:rsidR="00BA2299" w:rsidRPr="00187998" w:rsidRDefault="00BA2299" w:rsidP="00FE239F">
      <w:pPr>
        <w:jc w:val="both"/>
        <w:rPr>
          <w:rFonts w:ascii="Palatino Linotype" w:hAnsi="Palatino Linotype" w:cs="Arial"/>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w:t>
      </w:r>
      <w:r w:rsidRPr="00187998">
        <w:rPr>
          <w:rFonts w:ascii="Palatino Linotype" w:hAnsi="Palatino Linotype" w:cs="Arial"/>
          <w:b/>
          <w:i/>
          <w:sz w:val="22"/>
          <w:szCs w:val="22"/>
          <w:lang w:eastAsia="es-MX"/>
        </w:rPr>
        <w:t>Clave Única de Registro de Población (CURP).</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La Clave Única de Registro de Población se integra por datos personales que sólo conciernen al particular titular</w:t>
      </w:r>
      <w:r w:rsidRPr="00187998">
        <w:rPr>
          <w:rFonts w:ascii="Palatino Linotype" w:hAnsi="Palatino Linotype" w:cs="Arial"/>
          <w:i/>
          <w:sz w:val="22"/>
          <w:szCs w:val="22"/>
          <w:lang w:eastAsia="es-MX"/>
        </w:rPr>
        <w:t xml:space="preserve"> de la misma, </w:t>
      </w:r>
      <w:r w:rsidRPr="00187998">
        <w:rPr>
          <w:rFonts w:ascii="Palatino Linotype" w:hAnsi="Palatino Linotype" w:cs="Arial"/>
          <w:b/>
          <w:i/>
          <w:sz w:val="22"/>
          <w:szCs w:val="22"/>
          <w:lang w:eastAsia="es-MX"/>
        </w:rPr>
        <w:t>como lo son su nombre, apellidos, fecha de nacimiento, lugar de nacimiento y sexo</w:t>
      </w:r>
      <w:r w:rsidRPr="00187998">
        <w:rPr>
          <w:rFonts w:ascii="Palatino Linotype" w:hAnsi="Palatino Linotype" w:cs="Arial"/>
          <w:i/>
          <w:sz w:val="22"/>
          <w:szCs w:val="22"/>
          <w:lang w:eastAsia="es-MX"/>
        </w:rPr>
        <w:t xml:space="preserve">. Dichos datos, constituyen información que distingue plenamente a una persona física del resto de los habitantes del país, </w:t>
      </w:r>
      <w:r w:rsidRPr="00187998">
        <w:rPr>
          <w:rFonts w:ascii="Palatino Linotype" w:hAnsi="Palatino Linotype" w:cs="Arial"/>
          <w:b/>
          <w:i/>
          <w:sz w:val="22"/>
          <w:szCs w:val="22"/>
          <w:lang w:eastAsia="es-MX"/>
        </w:rPr>
        <w:t>por lo que la CURP está considerada como información confidencial</w:t>
      </w:r>
      <w:r w:rsidRPr="00187998">
        <w:rPr>
          <w:rFonts w:ascii="Palatino Linotype" w:hAnsi="Palatino Linotype" w:cs="Arial"/>
          <w:i/>
          <w:sz w:val="22"/>
          <w:szCs w:val="22"/>
          <w:lang w:eastAsia="es-MX"/>
        </w:rPr>
        <w:t xml:space="preserve">. </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lang w:eastAsia="es-MX"/>
        </w:rPr>
      </w:pPr>
      <w:r w:rsidRPr="00187998">
        <w:rPr>
          <w:rFonts w:ascii="Palatino Linotype" w:hAnsi="Palatino Linotype" w:cs="Arial"/>
          <w:bCs/>
          <w:i/>
          <w:sz w:val="22"/>
          <w:szCs w:val="22"/>
          <w:lang w:eastAsia="es-MX"/>
        </w:rPr>
        <w:t>Resoluciones:</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lang w:eastAsia="es-MX"/>
        </w:rPr>
      </w:pPr>
      <w:r w:rsidRPr="00187998">
        <w:rPr>
          <w:rFonts w:ascii="Palatino Linotype" w:hAnsi="Palatino Linotype" w:cs="Arial"/>
          <w:bCs/>
          <w:i/>
          <w:sz w:val="22"/>
          <w:szCs w:val="22"/>
          <w:lang w:eastAsia="es-MX"/>
        </w:rPr>
        <w:t xml:space="preserve">• RRA 3995/16. Secretaría de la Defensa Nacional. 1 de febrero de 2017. Por unanimidad. Comisionado Ponente </w:t>
      </w:r>
      <w:proofErr w:type="spellStart"/>
      <w:r w:rsidRPr="00187998">
        <w:rPr>
          <w:rFonts w:ascii="Palatino Linotype" w:hAnsi="Palatino Linotype" w:cs="Arial"/>
          <w:bCs/>
          <w:i/>
          <w:sz w:val="22"/>
          <w:szCs w:val="22"/>
          <w:lang w:eastAsia="es-MX"/>
        </w:rPr>
        <w:t>Rosendoevgueni</w:t>
      </w:r>
      <w:proofErr w:type="spellEnd"/>
      <w:r w:rsidRPr="00187998">
        <w:rPr>
          <w:rFonts w:ascii="Palatino Linotype" w:hAnsi="Palatino Linotype" w:cs="Arial"/>
          <w:bCs/>
          <w:i/>
          <w:sz w:val="22"/>
          <w:szCs w:val="22"/>
          <w:lang w:eastAsia="es-MX"/>
        </w:rPr>
        <w:t xml:space="preserve"> Monterrey </w:t>
      </w:r>
      <w:proofErr w:type="spellStart"/>
      <w:r w:rsidRPr="00187998">
        <w:rPr>
          <w:rFonts w:ascii="Palatino Linotype" w:hAnsi="Palatino Linotype" w:cs="Arial"/>
          <w:bCs/>
          <w:i/>
          <w:sz w:val="22"/>
          <w:szCs w:val="22"/>
          <w:lang w:eastAsia="es-MX"/>
        </w:rPr>
        <w:t>Chepov</w:t>
      </w:r>
      <w:proofErr w:type="spellEnd"/>
      <w:r w:rsidRPr="00187998">
        <w:rPr>
          <w:rFonts w:ascii="Palatino Linotype" w:hAnsi="Palatino Linotype" w:cs="Arial"/>
          <w:bCs/>
          <w:i/>
          <w:sz w:val="22"/>
          <w:szCs w:val="22"/>
          <w:lang w:eastAsia="es-MX"/>
        </w:rPr>
        <w:t>.</w:t>
      </w:r>
    </w:p>
    <w:p w:rsidR="00BA2299" w:rsidRPr="00187998" w:rsidRDefault="00BA2299" w:rsidP="00FE239F">
      <w:pPr>
        <w:autoSpaceDE w:val="0"/>
        <w:autoSpaceDN w:val="0"/>
        <w:adjustRightInd w:val="0"/>
        <w:ind w:left="851" w:right="902"/>
        <w:jc w:val="both"/>
        <w:rPr>
          <w:rFonts w:ascii="Palatino Linotype" w:hAnsi="Palatino Linotype" w:cs="Arial"/>
          <w:bCs/>
          <w:i/>
          <w:sz w:val="22"/>
          <w:szCs w:val="22"/>
          <w:lang w:eastAsia="es-MX"/>
        </w:rPr>
      </w:pPr>
      <w:r w:rsidRPr="00187998">
        <w:rPr>
          <w:rFonts w:ascii="Palatino Linotype" w:hAnsi="Palatino Linotype" w:cs="Arial"/>
          <w:bCs/>
          <w:i/>
          <w:sz w:val="22"/>
          <w:szCs w:val="22"/>
          <w:lang w:eastAsia="es-MX"/>
        </w:rPr>
        <w:t xml:space="preserve">• RRA 0937/17. Senado de la República. 15 de marzo de 2017. Por unanimidad. Comisionada Ponente </w:t>
      </w:r>
      <w:r w:rsidRPr="00187998">
        <w:rPr>
          <w:rFonts w:ascii="Palatino Linotype" w:hAnsi="Palatino Linotype" w:cs="Arial"/>
          <w:i/>
          <w:sz w:val="22"/>
          <w:szCs w:val="22"/>
          <w:lang w:eastAsia="es-MX"/>
        </w:rPr>
        <w:t>Ximena</w:t>
      </w:r>
      <w:r w:rsidRPr="00187998">
        <w:rPr>
          <w:rFonts w:ascii="Palatino Linotype" w:hAnsi="Palatino Linotype" w:cs="Arial"/>
          <w:bCs/>
          <w:i/>
          <w:sz w:val="22"/>
          <w:szCs w:val="22"/>
          <w:lang w:eastAsia="es-MX"/>
        </w:rPr>
        <w:t xml:space="preserve"> Puente de la Mora. </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Cs/>
          <w:i/>
          <w:sz w:val="22"/>
          <w:szCs w:val="22"/>
          <w:lang w:eastAsia="es-MX"/>
        </w:rPr>
        <w:t xml:space="preserve">• RRA 0478/17. Secretaría de Relaciones Exteriores. 26 de abril de 2017. Por unanimidad. </w:t>
      </w:r>
      <w:r w:rsidRPr="00187998">
        <w:rPr>
          <w:rFonts w:ascii="Palatino Linotype" w:hAnsi="Palatino Linotype" w:cs="Arial"/>
          <w:i/>
          <w:sz w:val="22"/>
          <w:szCs w:val="22"/>
          <w:lang w:eastAsia="es-MX"/>
        </w:rPr>
        <w:t>Comisionada</w:t>
      </w:r>
      <w:r w:rsidRPr="00187998">
        <w:rPr>
          <w:rFonts w:ascii="Palatino Linotype" w:hAnsi="Palatino Linotype" w:cs="Arial"/>
          <w:bCs/>
          <w:i/>
          <w:sz w:val="22"/>
          <w:szCs w:val="22"/>
          <w:lang w:eastAsia="es-MX"/>
        </w:rPr>
        <w:t xml:space="preserve"> Ponente Areli Cano Guadiana.</w:t>
      </w:r>
      <w:r w:rsidRPr="00187998">
        <w:rPr>
          <w:rFonts w:ascii="Palatino Linotype" w:hAnsi="Palatino Linotype" w:cs="Arial"/>
          <w:i/>
          <w:sz w:val="22"/>
          <w:szCs w:val="22"/>
          <w:lang w:eastAsia="es-MX"/>
        </w:rPr>
        <w:t xml:space="preserve">” </w:t>
      </w:r>
      <w:r w:rsidRPr="00187998">
        <w:rPr>
          <w:rFonts w:ascii="Palatino Linotype" w:hAnsi="Palatino Linotype" w:cs="Arial"/>
          <w:i/>
          <w:sz w:val="22"/>
          <w:szCs w:val="22"/>
        </w:rPr>
        <w:t>(Sic)</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r w:rsidRPr="00187998">
        <w:rPr>
          <w:rFonts w:ascii="Palatino Linotype" w:hAnsi="Palatino Linotype" w:cs="Arial"/>
          <w:sz w:val="22"/>
          <w:szCs w:val="22"/>
        </w:rPr>
        <w:t>(Énfasis añadido)</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lang w:eastAsia="es-MX"/>
        </w:rPr>
        <w:t xml:space="preserve">De lo anterior, se desprende que la </w:t>
      </w:r>
      <w:r w:rsidRPr="00187998">
        <w:rPr>
          <w:rFonts w:ascii="Palatino Linotype" w:hAnsi="Palatino Linotype"/>
          <w:lang w:eastAsia="es-MX"/>
        </w:rPr>
        <w:t xml:space="preserve">Clave Única de Registro de Población, </w:t>
      </w:r>
      <w:r w:rsidRPr="00187998">
        <w:rPr>
          <w:rFonts w:ascii="Palatino Linotype" w:hAnsi="Palatino Linotype" w:cs="Arial"/>
          <w:lang w:eastAsia="es-MX"/>
        </w:rPr>
        <w:t xml:space="preserve">se encuentra vinculada al nombre y apellidos de la persona, permitiendo identificar fecha y lugar de nacimiento, así como el sexo; datos que únicamente le atañen a su titular, por lo que, ésta constituye un dato </w:t>
      </w:r>
      <w:r w:rsidRPr="00187998">
        <w:rPr>
          <w:rFonts w:ascii="Palatino Linotype" w:hAnsi="Palatino Linotype"/>
          <w:bCs/>
        </w:rPr>
        <w:t>personal</w:t>
      </w:r>
      <w:r w:rsidRPr="00187998">
        <w:rPr>
          <w:rFonts w:ascii="Palatino Linotype" w:hAnsi="Palatino Linotype" w:cs="Arial"/>
          <w:lang w:eastAsia="es-MX"/>
        </w:rPr>
        <w:t xml:space="preserve"> que concierne a una persona física identificada e </w:t>
      </w:r>
      <w:r w:rsidRPr="00187998">
        <w:rPr>
          <w:rFonts w:ascii="Palatino Linotype" w:hAnsi="Palatino Linotype" w:cs="Arial"/>
          <w:lang w:eastAsia="es-MX"/>
        </w:rPr>
        <w:lastRenderedPageBreak/>
        <w:t xml:space="preserve">identificable en términos de los artículos 2, fracción II de la Ley de Transparencia y Acceso a la Información Pública del Estado de México y Municipios y </w:t>
      </w:r>
      <w:r w:rsidRPr="00187998">
        <w:rPr>
          <w:rFonts w:ascii="Palatino Linotype" w:hAnsi="Palatino Linotype" w:cs="Arial"/>
        </w:rPr>
        <w:t>4, fracción XI</w:t>
      </w:r>
      <w:r w:rsidRPr="00187998">
        <w:rPr>
          <w:rFonts w:ascii="Palatino Linotype" w:hAnsi="Palatino Linotype" w:cs="Arial"/>
          <w:lang w:eastAsia="es-MX"/>
        </w:rPr>
        <w:t xml:space="preserve"> </w:t>
      </w:r>
      <w:r w:rsidRPr="00187998">
        <w:rPr>
          <w:rFonts w:ascii="Palatino Linotype" w:hAnsi="Palatino Linotype" w:cs="Arial"/>
        </w:rPr>
        <w:t>de la Ley de Protección de Datos Personales en Posesión de Sujetos Obligados del Estado de México y Municipios</w:t>
      </w:r>
      <w:r w:rsidRPr="00187998">
        <w:rPr>
          <w:rFonts w:ascii="Palatino Linotype" w:hAnsi="Palatino Linotype" w:cs="Arial"/>
          <w:lang w:eastAsia="es-MX"/>
        </w:rPr>
        <w:t>.</w:t>
      </w:r>
    </w:p>
    <w:p w:rsidR="00BA2299" w:rsidRPr="00187998" w:rsidRDefault="00BA2299" w:rsidP="00FE239F">
      <w:pPr>
        <w:spacing w:line="360" w:lineRule="auto"/>
        <w:jc w:val="both"/>
        <w:rPr>
          <w:rFonts w:ascii="Palatino Linotype" w:hAnsi="Palatino Linotype" w:cs="Arial"/>
          <w:lang w:eastAsia="es-MX"/>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lang w:eastAsia="es-MX"/>
        </w:rPr>
        <w:t xml:space="preserve">Por cuanto hace a la </w:t>
      </w:r>
      <w:r w:rsidRPr="00187998">
        <w:rPr>
          <w:rFonts w:ascii="Palatino Linotype" w:hAnsi="Palatino Linotype" w:cs="Arial"/>
          <w:b/>
        </w:rPr>
        <w:t>Clave de cualquier tipo de seguridad social</w:t>
      </w:r>
      <w:r w:rsidRPr="00187998">
        <w:rPr>
          <w:rFonts w:ascii="Palatino Linotype" w:hAnsi="Palatino Linotype" w:cs="Arial"/>
        </w:rPr>
        <w:t xml:space="preserve"> (ISSEMYM, u otros), está integrado por una </w:t>
      </w:r>
      <w:r w:rsidRPr="00187998">
        <w:rPr>
          <w:rFonts w:ascii="Palatino Linotype" w:hAnsi="Palatino Linotype" w:cs="Arial"/>
          <w:bCs/>
          <w:lang w:eastAsia="es-MX"/>
        </w:rPr>
        <w:t xml:space="preserve">secuencia de números con los que se identifica a los trabajadores que </w:t>
      </w:r>
      <w:r w:rsidRPr="00187998">
        <w:rPr>
          <w:rFonts w:ascii="Palatino Linotype" w:hAnsi="Palatino Linotype"/>
          <w:lang w:eastAsia="es-MX"/>
        </w:rPr>
        <w:t>cubren</w:t>
      </w:r>
      <w:r w:rsidRPr="00187998">
        <w:rPr>
          <w:rFonts w:ascii="Palatino Linotype" w:hAnsi="Palatino Linotype" w:cs="Arial"/>
          <w:bCs/>
          <w:lang w:eastAsia="es-MX"/>
        </w:rPr>
        <w:t xml:space="preserve"> las cuotas respectivas, asimismo, lo identifica con la fuente de trabajo; por lo que al ser una clave de </w:t>
      </w:r>
      <w:r w:rsidRPr="00187998">
        <w:rPr>
          <w:rFonts w:ascii="Palatino Linotype" w:hAnsi="Palatino Linotype" w:cs="Arial"/>
        </w:rPr>
        <w:t>identificación</w:t>
      </w:r>
      <w:r w:rsidRPr="00187998">
        <w:rPr>
          <w:rFonts w:ascii="Palatino Linotype" w:hAnsi="Palatino Linotype" w:cs="Arial"/>
          <w:bCs/>
          <w:lang w:eastAsia="es-MX"/>
        </w:rPr>
        <w:t xml:space="preserve"> de los trabajadores, constituye información confidencial, </w:t>
      </w:r>
      <w:r w:rsidRPr="00187998">
        <w:rPr>
          <w:rFonts w:ascii="Palatino Linotype" w:hAnsi="Palatino Linotype" w:cs="Arial"/>
          <w:lang w:eastAsia="es-MX"/>
        </w:rPr>
        <w:t xml:space="preserve">dato que únicamente le atañe al servidor público, por lo constituye un dato personal que concierne a una persona física identificada e identificable en términos de los artículos 2, fracción II de la Ley de Transparencia y Acceso a la Información Pública del Estado de México y Municipios y </w:t>
      </w:r>
      <w:r w:rsidRPr="00187998">
        <w:rPr>
          <w:rFonts w:ascii="Palatino Linotype" w:hAnsi="Palatino Linotype" w:cs="Arial"/>
        </w:rPr>
        <w:t>4, fracción XI</w:t>
      </w:r>
      <w:r w:rsidRPr="00187998">
        <w:rPr>
          <w:rFonts w:ascii="Palatino Linotype" w:hAnsi="Palatino Linotype" w:cs="Arial"/>
          <w:lang w:eastAsia="es-MX"/>
        </w:rPr>
        <w:t xml:space="preserve"> </w:t>
      </w:r>
      <w:r w:rsidRPr="00187998">
        <w:rPr>
          <w:rFonts w:ascii="Palatino Linotype" w:hAnsi="Palatino Linotype" w:cs="Arial"/>
        </w:rPr>
        <w:t>de la Ley de Protección de Datos Personales en Posesión de Sujetos Obligados del Estado de México y Municipios</w:t>
      </w:r>
      <w:r w:rsidRPr="00187998">
        <w:rPr>
          <w:rFonts w:ascii="Palatino Linotype" w:hAnsi="Palatino Linotype" w:cs="Arial"/>
          <w:lang w:eastAsia="es-MX"/>
        </w:rPr>
        <w:t>.</w:t>
      </w:r>
    </w:p>
    <w:p w:rsidR="00BA2299" w:rsidRPr="00187998" w:rsidRDefault="00BA2299" w:rsidP="00FE239F">
      <w:pPr>
        <w:spacing w:line="360" w:lineRule="auto"/>
        <w:jc w:val="both"/>
        <w:rPr>
          <w:rFonts w:ascii="Palatino Linotype" w:hAnsi="Palatino Linotype" w:cs="Arial"/>
          <w:lang w:eastAsia="es-MX"/>
        </w:rPr>
      </w:pPr>
    </w:p>
    <w:p w:rsidR="00BA2299" w:rsidRPr="00187998" w:rsidRDefault="00BA2299" w:rsidP="00FE239F">
      <w:pPr>
        <w:spacing w:line="360" w:lineRule="auto"/>
        <w:jc w:val="both"/>
        <w:rPr>
          <w:rFonts w:ascii="Palatino Linotype" w:hAnsi="Palatino Linotype" w:cs="Arial"/>
          <w:lang w:eastAsia="es-MX"/>
        </w:rPr>
      </w:pPr>
      <w:r w:rsidRPr="00187998">
        <w:rPr>
          <w:rFonts w:ascii="Palatino Linotype" w:hAnsi="Palatino Linotype" w:cs="Arial"/>
        </w:rPr>
        <w:t xml:space="preserve">Respecto de los </w:t>
      </w:r>
      <w:r w:rsidRPr="00187998">
        <w:rPr>
          <w:rFonts w:ascii="Palatino Linotype" w:hAnsi="Palatino Linotype" w:cs="Arial"/>
          <w:b/>
        </w:rPr>
        <w:t>préstamos o descuentos</w:t>
      </w:r>
      <w:r w:rsidRPr="00187998">
        <w:rPr>
          <w:rFonts w:ascii="Palatino Linotype" w:hAnsi="Palatino Linotype" w:cs="Arial"/>
        </w:rPr>
        <w:t xml:space="preserve"> </w:t>
      </w:r>
      <w:r w:rsidRPr="00187998">
        <w:rPr>
          <w:rFonts w:ascii="Palatino Linotype" w:hAnsi="Palatino Linotype" w:cs="Arial"/>
          <w:b/>
        </w:rPr>
        <w:t>de carácter personal</w:t>
      </w:r>
      <w:r w:rsidRPr="00187998">
        <w:rPr>
          <w:rFonts w:ascii="Palatino Linotype" w:hAnsi="Palatino Linotype" w:cs="Arial"/>
        </w:rPr>
        <w:t xml:space="preserve">, éstos no deben tener relación con la prestación del servicio; es decir, son confidenciales los préstamos o descuentos que se le hagan a la persona en los que no se involucren instituciones públicas, en virtud de  no </w:t>
      </w:r>
      <w:r w:rsidRPr="00187998">
        <w:rPr>
          <w:rFonts w:ascii="Palatino Linotype" w:hAnsi="Palatino Linotype" w:cs="Arial"/>
          <w:lang w:eastAsia="es-MX"/>
        </w:rPr>
        <w:t>favorecer  en la transparencia y rendición de cuentas, sino, por el contrario con ello se violentaría la</w:t>
      </w:r>
      <w:r w:rsidRPr="00187998">
        <w:rPr>
          <w:rFonts w:ascii="Palatino Linotype" w:hAnsi="Palatino Linotype"/>
        </w:rPr>
        <w:t xml:space="preserve"> </w:t>
      </w:r>
      <w:r w:rsidRPr="00187998">
        <w:rPr>
          <w:rFonts w:ascii="Palatino Linotype" w:hAnsi="Palatino Linotype" w:cs="Arial"/>
          <w:lang w:eastAsia="es-MX"/>
        </w:rPr>
        <w:t>protección de información confidencial, porque incide en la intimidad de un individuo</w:t>
      </w:r>
      <w:r w:rsidRPr="00187998">
        <w:rPr>
          <w:rFonts w:ascii="Palatino Linotype" w:hAnsi="Palatino Linotype"/>
        </w:rPr>
        <w:t xml:space="preserve"> </w:t>
      </w:r>
      <w:r w:rsidRPr="00187998">
        <w:rPr>
          <w:rFonts w:ascii="Palatino Linotype" w:hAnsi="Palatino Linotype" w:cs="Arial"/>
          <w:lang w:eastAsia="es-MX"/>
        </w:rPr>
        <w:t>identificado.</w:t>
      </w:r>
    </w:p>
    <w:p w:rsidR="00BA2299" w:rsidRPr="00187998" w:rsidRDefault="00BA2299" w:rsidP="00FE239F">
      <w:pPr>
        <w:spacing w:line="360" w:lineRule="auto"/>
        <w:jc w:val="both"/>
        <w:rPr>
          <w:rFonts w:ascii="Palatino Linotype" w:hAnsi="Palatino Linotype" w:cs="Arial"/>
          <w:lang w:eastAsia="es-MX"/>
        </w:rPr>
      </w:pPr>
    </w:p>
    <w:p w:rsidR="00BA2299" w:rsidRPr="00187998" w:rsidRDefault="00BA2299" w:rsidP="00FE239F">
      <w:pPr>
        <w:spacing w:line="360" w:lineRule="auto"/>
        <w:jc w:val="both"/>
        <w:rPr>
          <w:rFonts w:ascii="Palatino Linotype" w:hAnsi="Palatino Linotype" w:cs="Arial"/>
        </w:rPr>
      </w:pPr>
      <w:r w:rsidRPr="00187998">
        <w:rPr>
          <w:rFonts w:ascii="Palatino Linotype" w:hAnsi="Palatino Linotype" w:cs="Arial"/>
          <w:lang w:eastAsia="es-MX"/>
        </w:rPr>
        <w:t xml:space="preserve">Por su </w:t>
      </w:r>
      <w:r w:rsidRPr="00187998">
        <w:rPr>
          <w:rFonts w:ascii="Palatino Linotype" w:hAnsi="Palatino Linotype"/>
          <w:lang w:eastAsia="es-MX"/>
        </w:rPr>
        <w:t>parte</w:t>
      </w:r>
      <w:r w:rsidRPr="00187998">
        <w:rPr>
          <w:rFonts w:ascii="Palatino Linotype" w:hAnsi="Palatino Linotype" w:cs="Arial"/>
          <w:lang w:eastAsia="es-MX"/>
        </w:rPr>
        <w:t xml:space="preserve">, el </w:t>
      </w:r>
      <w:r w:rsidRPr="00187998">
        <w:rPr>
          <w:rFonts w:ascii="Palatino Linotype" w:hAnsi="Palatino Linotype" w:cs="Arial"/>
        </w:rPr>
        <w:t>artículo 84 de la Ley del Trabajo de los Servidores Públicos del Estado y Municipios, señala:</w:t>
      </w:r>
    </w:p>
    <w:p w:rsidR="00BA2299" w:rsidRPr="00187998" w:rsidRDefault="00BA2299" w:rsidP="00FE239F">
      <w:pPr>
        <w:jc w:val="both"/>
        <w:rPr>
          <w:rFonts w:ascii="Palatino Linotype" w:hAnsi="Palatino Linotype" w:cs="Arial"/>
          <w:lang w:eastAsia="es-MX"/>
        </w:rPr>
      </w:pPr>
    </w:p>
    <w:p w:rsidR="00BA2299" w:rsidRPr="00187998" w:rsidRDefault="00BA2299" w:rsidP="00FE239F">
      <w:pPr>
        <w:autoSpaceDE w:val="0"/>
        <w:autoSpaceDN w:val="0"/>
        <w:adjustRightInd w:val="0"/>
        <w:ind w:left="851" w:right="902"/>
        <w:jc w:val="both"/>
        <w:rPr>
          <w:rFonts w:ascii="Palatino Linotype" w:hAnsi="Palatino Linotype" w:cs="Arial"/>
          <w:b/>
          <w:bCs/>
          <w:i/>
          <w:noProof/>
          <w:sz w:val="22"/>
          <w:szCs w:val="22"/>
        </w:rPr>
      </w:pPr>
      <w:r w:rsidRPr="00187998">
        <w:rPr>
          <w:rFonts w:ascii="Palatino Linotype" w:hAnsi="Palatino Linotype" w:cs="Arial"/>
          <w:bCs/>
          <w:i/>
          <w:noProof/>
          <w:sz w:val="22"/>
          <w:szCs w:val="22"/>
        </w:rPr>
        <w:t>“</w:t>
      </w:r>
      <w:r w:rsidRPr="00187998">
        <w:rPr>
          <w:rFonts w:ascii="Palatino Linotype" w:hAnsi="Palatino Linotype" w:cs="Arial"/>
          <w:b/>
          <w:bCs/>
          <w:i/>
          <w:noProof/>
          <w:sz w:val="22"/>
          <w:szCs w:val="22"/>
        </w:rPr>
        <w:t>ARTICULO 84. Sólo podrán hacerse retenciones, descuentos o deducciones al sueldo de los servidores públicos por concepto de:</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Cs/>
          <w:i/>
          <w:noProof/>
          <w:sz w:val="22"/>
          <w:szCs w:val="22"/>
        </w:rPr>
        <w:t xml:space="preserve">I. </w:t>
      </w:r>
      <w:r w:rsidRPr="00187998">
        <w:rPr>
          <w:rFonts w:ascii="Palatino Linotype" w:hAnsi="Palatino Linotype" w:cs="Arial"/>
          <w:i/>
          <w:sz w:val="22"/>
          <w:szCs w:val="22"/>
          <w:lang w:eastAsia="es-MX"/>
        </w:rPr>
        <w:t>Gravámenes fiscales relacionados con el sueldo;</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II. Deudas contraídas con las instituciones públicas o dependencias</w:t>
      </w:r>
      <w:r w:rsidRPr="00187998">
        <w:rPr>
          <w:rFonts w:ascii="Palatino Linotype" w:hAnsi="Palatino Linotype" w:cs="Arial"/>
          <w:i/>
          <w:sz w:val="22"/>
          <w:szCs w:val="22"/>
          <w:lang w:eastAsia="es-MX"/>
        </w:rPr>
        <w:t xml:space="preserve"> por concepto de anticipos de sueldo, pagos hechos con exceso, errores o pérdidas debidamente comprobados;</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
          <w:i/>
          <w:sz w:val="22"/>
          <w:szCs w:val="22"/>
          <w:lang w:eastAsia="es-MX"/>
        </w:rPr>
        <w:t>III. Cuotas sindicales</w:t>
      </w:r>
      <w:r w:rsidRPr="00187998">
        <w:rPr>
          <w:rFonts w:ascii="Palatino Linotype" w:hAnsi="Palatino Linotype" w:cs="Arial"/>
          <w:bCs/>
          <w:i/>
          <w:noProof/>
          <w:sz w:val="22"/>
          <w:szCs w:val="22"/>
        </w:rPr>
        <w:t>;</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Cs/>
          <w:i/>
          <w:noProof/>
          <w:sz w:val="22"/>
          <w:szCs w:val="22"/>
        </w:rPr>
        <w:t xml:space="preserve">IV. Cuotas de </w:t>
      </w:r>
      <w:r w:rsidRPr="00187998">
        <w:rPr>
          <w:rFonts w:ascii="Palatino Linotype" w:hAnsi="Palatino Linotype" w:cs="Arial"/>
          <w:i/>
          <w:sz w:val="22"/>
          <w:szCs w:val="22"/>
          <w:lang w:eastAsia="es-MX"/>
        </w:rPr>
        <w:t>aportación</w:t>
      </w:r>
      <w:r w:rsidRPr="00187998">
        <w:rPr>
          <w:rFonts w:ascii="Palatino Linotype" w:hAnsi="Palatino Linotype" w:cs="Arial"/>
          <w:bCs/>
          <w:i/>
          <w:noProof/>
          <w:sz w:val="22"/>
          <w:szCs w:val="22"/>
        </w:rPr>
        <w:t xml:space="preserve"> a fondos para la constitución de cooperativas y de cajas de ahorro, </w:t>
      </w:r>
      <w:r w:rsidRPr="00187998">
        <w:rPr>
          <w:rFonts w:ascii="Palatino Linotype" w:hAnsi="Palatino Linotype" w:cs="Arial"/>
          <w:i/>
          <w:sz w:val="22"/>
          <w:szCs w:val="22"/>
          <w:lang w:eastAsia="es-MX"/>
        </w:rPr>
        <w:t>siempre</w:t>
      </w:r>
      <w:r w:rsidRPr="00187998">
        <w:rPr>
          <w:rFonts w:ascii="Palatino Linotype" w:hAnsi="Palatino Linotype" w:cs="Arial"/>
          <w:bCs/>
          <w:i/>
          <w:noProof/>
          <w:sz w:val="22"/>
          <w:szCs w:val="22"/>
        </w:rPr>
        <w:t xml:space="preserve"> que el servidor público hubiese manifestado previamente, de manera expresa, su conformidad;</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Cs/>
          <w:i/>
          <w:noProof/>
          <w:sz w:val="22"/>
          <w:szCs w:val="22"/>
        </w:rPr>
        <w:t xml:space="preserve">V. Descuentos ordenados por el Instituto de Seguridad Social del Estado de México y </w:t>
      </w:r>
      <w:r w:rsidRPr="00187998">
        <w:rPr>
          <w:rFonts w:ascii="Palatino Linotype" w:hAnsi="Palatino Linotype" w:cs="Arial"/>
          <w:i/>
          <w:sz w:val="22"/>
          <w:szCs w:val="22"/>
          <w:lang w:eastAsia="es-MX"/>
        </w:rPr>
        <w:t>Municipios</w:t>
      </w:r>
      <w:r w:rsidRPr="00187998">
        <w:rPr>
          <w:rFonts w:ascii="Palatino Linotype" w:hAnsi="Palatino Linotype" w:cs="Arial"/>
          <w:bCs/>
          <w:i/>
          <w:noProof/>
          <w:sz w:val="22"/>
          <w:szCs w:val="22"/>
        </w:rPr>
        <w:t>, con motivo de cuotas y obligaciones contraídas con éste por los servidores públicos;</w:t>
      </w:r>
    </w:p>
    <w:p w:rsidR="00BA2299" w:rsidRPr="00187998" w:rsidRDefault="00BA2299" w:rsidP="00FE239F">
      <w:pPr>
        <w:autoSpaceDE w:val="0"/>
        <w:autoSpaceDN w:val="0"/>
        <w:adjustRightInd w:val="0"/>
        <w:ind w:left="851" w:right="902"/>
        <w:jc w:val="both"/>
        <w:rPr>
          <w:rFonts w:ascii="Palatino Linotype" w:hAnsi="Palatino Linotype" w:cs="Arial"/>
          <w:b/>
          <w:bCs/>
          <w:i/>
          <w:noProof/>
          <w:sz w:val="22"/>
          <w:szCs w:val="22"/>
        </w:rPr>
      </w:pPr>
      <w:r w:rsidRPr="00187998">
        <w:rPr>
          <w:rFonts w:ascii="Palatino Linotype" w:hAnsi="Palatino Linotype" w:cs="Arial"/>
          <w:b/>
          <w:bCs/>
          <w:i/>
          <w:noProof/>
          <w:sz w:val="22"/>
          <w:szCs w:val="22"/>
        </w:rPr>
        <w:t>VI. Obligaciones a cargo del servidor público con las que haya consentido</w:t>
      </w:r>
      <w:r w:rsidRPr="00187998">
        <w:rPr>
          <w:rFonts w:ascii="Palatino Linotype" w:hAnsi="Palatino Linotype" w:cs="Arial"/>
          <w:bCs/>
          <w:i/>
          <w:noProof/>
          <w:sz w:val="22"/>
          <w:szCs w:val="22"/>
        </w:rPr>
        <w:t>, derivadas de la adquisición o del uso de habitaciones consideradas como de interés social;</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Cs/>
          <w:i/>
          <w:noProof/>
          <w:sz w:val="22"/>
          <w:szCs w:val="22"/>
        </w:rPr>
        <w:t xml:space="preserve">VII. Faltas de </w:t>
      </w:r>
      <w:r w:rsidRPr="00187998">
        <w:rPr>
          <w:rFonts w:ascii="Palatino Linotype" w:hAnsi="Palatino Linotype" w:cs="Arial"/>
          <w:i/>
          <w:sz w:val="22"/>
          <w:szCs w:val="22"/>
          <w:lang w:eastAsia="es-MX"/>
        </w:rPr>
        <w:t>puntualidad</w:t>
      </w:r>
      <w:r w:rsidRPr="00187998">
        <w:rPr>
          <w:rFonts w:ascii="Palatino Linotype" w:hAnsi="Palatino Linotype" w:cs="Arial"/>
          <w:bCs/>
          <w:i/>
          <w:noProof/>
          <w:sz w:val="22"/>
          <w:szCs w:val="22"/>
        </w:rPr>
        <w:t xml:space="preserve"> o </w:t>
      </w:r>
      <w:r w:rsidRPr="00187998">
        <w:rPr>
          <w:rFonts w:ascii="Palatino Linotype" w:hAnsi="Palatino Linotype" w:cs="Arial"/>
          <w:i/>
          <w:sz w:val="22"/>
          <w:szCs w:val="22"/>
          <w:lang w:eastAsia="es-MX"/>
        </w:rPr>
        <w:t>de</w:t>
      </w:r>
      <w:r w:rsidRPr="00187998">
        <w:rPr>
          <w:rFonts w:ascii="Palatino Linotype" w:hAnsi="Palatino Linotype" w:cs="Arial"/>
          <w:bCs/>
          <w:i/>
          <w:noProof/>
          <w:sz w:val="22"/>
          <w:szCs w:val="22"/>
        </w:rPr>
        <w:t xml:space="preserve"> asistencia injustificadas;</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
          <w:bCs/>
          <w:i/>
          <w:noProof/>
          <w:sz w:val="22"/>
          <w:szCs w:val="22"/>
        </w:rPr>
        <w:t>VIII. Pensiones alimenticias ordenadas por la autoridad judicial;</w:t>
      </w:r>
      <w:r w:rsidRPr="00187998">
        <w:rPr>
          <w:rFonts w:ascii="Palatino Linotype" w:hAnsi="Palatino Linotype" w:cs="Arial"/>
          <w:bCs/>
          <w:i/>
          <w:noProof/>
          <w:sz w:val="22"/>
          <w:szCs w:val="22"/>
        </w:rPr>
        <w:t xml:space="preserve"> o</w:t>
      </w:r>
    </w:p>
    <w:p w:rsidR="00BA2299" w:rsidRPr="00187998" w:rsidRDefault="00BA2299" w:rsidP="00FE239F">
      <w:pPr>
        <w:autoSpaceDE w:val="0"/>
        <w:autoSpaceDN w:val="0"/>
        <w:adjustRightInd w:val="0"/>
        <w:ind w:left="851" w:right="902"/>
        <w:jc w:val="both"/>
        <w:rPr>
          <w:rFonts w:ascii="Palatino Linotype" w:hAnsi="Palatino Linotype" w:cs="Arial"/>
          <w:b/>
          <w:bCs/>
          <w:i/>
          <w:noProof/>
          <w:sz w:val="22"/>
          <w:szCs w:val="22"/>
        </w:rPr>
      </w:pPr>
      <w:r w:rsidRPr="00187998">
        <w:rPr>
          <w:rFonts w:ascii="Palatino Linotype" w:hAnsi="Palatino Linotype" w:cs="Arial"/>
          <w:b/>
          <w:bCs/>
          <w:i/>
          <w:noProof/>
          <w:sz w:val="22"/>
          <w:szCs w:val="22"/>
        </w:rPr>
        <w:t>IX. Cualquier otro convenido con instituciones de servicios y aceptado por el servidor público.</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r w:rsidRPr="00187998">
        <w:rPr>
          <w:rFonts w:ascii="Palatino Linotype" w:hAnsi="Palatino Linotype" w:cs="Arial"/>
          <w:bCs/>
          <w:i/>
          <w:noProof/>
          <w:sz w:val="22"/>
          <w:szCs w:val="22"/>
        </w:rPr>
        <w:t xml:space="preserve">El monto total de las retenciones, descuentos o deducciones no podrá exceder del 30% de la remuneración total, </w:t>
      </w:r>
      <w:r w:rsidRPr="00187998">
        <w:rPr>
          <w:rFonts w:ascii="Palatino Linotype" w:hAnsi="Palatino Linotype" w:cs="Arial"/>
          <w:i/>
          <w:sz w:val="22"/>
          <w:szCs w:val="22"/>
          <w:lang w:eastAsia="es-MX"/>
        </w:rPr>
        <w:t>excepto</w:t>
      </w:r>
      <w:r w:rsidRPr="00187998">
        <w:rPr>
          <w:rFonts w:ascii="Palatino Linotype" w:hAnsi="Palatino Linotype" w:cs="Arial"/>
          <w:bCs/>
          <w:i/>
          <w:noProof/>
          <w:sz w:val="22"/>
          <w:szCs w:val="22"/>
        </w:rPr>
        <w:t xml:space="preserve"> en los casos a que se refieren las fracciones IV, V y VI de este artículo, en que podrán ser de hasta el 50%, salvo en los casos en que se demuestre que el crédito se concedió con base en los ingresos familiares para hacer posible el derecho constitucional a una vivienda digna, o se refieran a lo establecido en la fracción VIII de este artículo, en que se </w:t>
      </w:r>
      <w:r w:rsidRPr="00187998">
        <w:rPr>
          <w:rFonts w:ascii="Palatino Linotype" w:hAnsi="Palatino Linotype" w:cs="Arial"/>
          <w:i/>
          <w:sz w:val="22"/>
          <w:szCs w:val="22"/>
          <w:lang w:eastAsia="es-MX"/>
        </w:rPr>
        <w:t>ajustará</w:t>
      </w:r>
      <w:r w:rsidRPr="00187998">
        <w:rPr>
          <w:rFonts w:ascii="Palatino Linotype" w:hAnsi="Palatino Linotype" w:cs="Arial"/>
          <w:bCs/>
          <w:i/>
          <w:noProof/>
          <w:sz w:val="22"/>
          <w:szCs w:val="22"/>
        </w:rPr>
        <w:t xml:space="preserve"> a lo determinado por la autoridad judicial.” </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r w:rsidRPr="00187998">
        <w:rPr>
          <w:rFonts w:ascii="Palatino Linotype" w:hAnsi="Palatino Linotype" w:cs="Arial"/>
          <w:sz w:val="22"/>
          <w:szCs w:val="22"/>
        </w:rPr>
        <w:t>(Énfasis añadido)</w:t>
      </w:r>
    </w:p>
    <w:p w:rsidR="00BA2299" w:rsidRPr="00187998" w:rsidRDefault="00BA2299" w:rsidP="00FE239F">
      <w:pPr>
        <w:autoSpaceDE w:val="0"/>
        <w:autoSpaceDN w:val="0"/>
        <w:adjustRightInd w:val="0"/>
        <w:ind w:left="851" w:right="902"/>
        <w:jc w:val="both"/>
        <w:rPr>
          <w:rFonts w:ascii="Palatino Linotype" w:hAnsi="Palatino Linotype" w:cs="Arial"/>
          <w:sz w:val="22"/>
          <w:szCs w:val="22"/>
        </w:rPr>
      </w:pPr>
    </w:p>
    <w:p w:rsidR="00BA2299" w:rsidRPr="00187998" w:rsidRDefault="00BA2299" w:rsidP="00FE239F">
      <w:pPr>
        <w:spacing w:line="360" w:lineRule="auto"/>
        <w:jc w:val="both"/>
        <w:rPr>
          <w:rFonts w:ascii="Palatino Linotype" w:hAnsi="Palatino Linotype" w:cs="Arial"/>
        </w:rPr>
      </w:pPr>
      <w:r w:rsidRPr="00187998">
        <w:rPr>
          <w:rFonts w:ascii="Palatino Linotype" w:hAnsi="Palatino Linotype" w:cs="Arial"/>
        </w:rPr>
        <w:t xml:space="preserve">Derivado de lo anterior, la ley establece claramente cuáles son esos descuentos o gravámenes que directamente se relacionan con las obligaciones adquiridas como servidores públicos y aquéllos que </w:t>
      </w:r>
      <w:r w:rsidRPr="00187998">
        <w:rPr>
          <w:rFonts w:ascii="Palatino Linotype" w:hAnsi="Palatino Linotype" w:cs="Arial"/>
          <w:b/>
        </w:rPr>
        <w:t>únicamente inciden en su vida privada</w:t>
      </w:r>
      <w:r w:rsidRPr="00187998">
        <w:rPr>
          <w:rFonts w:ascii="Palatino Linotype" w:hAnsi="Palatino Linotype" w:cs="Arial"/>
        </w:rPr>
        <w:t>. De este modo, descuentos por pensiones alimenticias o créditos adquiridos con instituciones privadas o públicas pero que fueron contraídas en forma individual, son información que debe clasificarse como confidencial.</w:t>
      </w:r>
    </w:p>
    <w:p w:rsidR="00BA2299" w:rsidRPr="00187998" w:rsidRDefault="00BA2299" w:rsidP="00FE239F">
      <w:pPr>
        <w:spacing w:line="360" w:lineRule="auto"/>
        <w:jc w:val="both"/>
        <w:rPr>
          <w:rFonts w:ascii="Palatino Linotype" w:hAnsi="Palatino Linotype" w:cs="Arial"/>
        </w:rPr>
      </w:pPr>
    </w:p>
    <w:p w:rsidR="00BA2299" w:rsidRPr="00187998" w:rsidRDefault="00BA2299" w:rsidP="00FE239F">
      <w:pPr>
        <w:spacing w:line="360" w:lineRule="auto"/>
        <w:jc w:val="both"/>
        <w:rPr>
          <w:rFonts w:ascii="Palatino Linotype" w:hAnsi="Palatino Linotype" w:cs="Arial"/>
          <w:lang w:val="es-ES_tradnl"/>
        </w:rPr>
      </w:pPr>
      <w:r w:rsidRPr="00187998">
        <w:rPr>
          <w:rFonts w:ascii="Palatino Linotype" w:hAnsi="Palatino Linotype" w:cs="Arial"/>
          <w:lang w:val="es-ES_tradnl"/>
        </w:rPr>
        <w:t xml:space="preserve">Por </w:t>
      </w:r>
      <w:r w:rsidRPr="00187998">
        <w:rPr>
          <w:rFonts w:ascii="Palatino Linotype" w:hAnsi="Palatino Linotype" w:cs="Arial"/>
          <w:lang w:eastAsia="es-MX"/>
        </w:rPr>
        <w:t>ende</w:t>
      </w:r>
      <w:r w:rsidRPr="00187998">
        <w:rPr>
          <w:rFonts w:ascii="Palatino Linotype" w:hAnsi="Palatino Linotype" w:cs="Arial"/>
          <w:lang w:val="es-ES_tradnl"/>
        </w:rPr>
        <w:t xml:space="preserve">, </w:t>
      </w:r>
      <w:r w:rsidRPr="00187998">
        <w:rPr>
          <w:rFonts w:ascii="Palatino Linotype" w:hAnsi="Palatino Linotype" w:cs="Arial"/>
          <w:b/>
          <w:lang w:val="es-ES_tradnl"/>
        </w:rPr>
        <w:t>EL SUJETO OBLIGADO</w:t>
      </w:r>
      <w:r w:rsidRPr="00187998">
        <w:rPr>
          <w:rFonts w:ascii="Palatino Linotype" w:hAnsi="Palatino Linotype" w:cs="Arial"/>
          <w:lang w:val="es-ES_tradnl"/>
        </w:rPr>
        <w:t xml:space="preserve"> debe testar los datos confidenciales, sin pasar por alto que la clasificación respectiva tiene </w:t>
      </w:r>
      <w:r w:rsidRPr="00187998">
        <w:rPr>
          <w:rFonts w:ascii="Palatino Linotype" w:hAnsi="Palatino Linotype" w:cs="Arial"/>
        </w:rPr>
        <w:t>que</w:t>
      </w:r>
      <w:r w:rsidRPr="00187998">
        <w:rPr>
          <w:rFonts w:ascii="Palatino Linotype" w:hAnsi="Palatino Linotype" w:cs="Arial"/>
          <w:lang w:val="es-ES_tradnl"/>
        </w:rPr>
        <w:t xml:space="preserve"> cumplirse a través de la forma y formalidades que la Ley impone; </w:t>
      </w:r>
      <w:r w:rsidRPr="00187998">
        <w:rPr>
          <w:rFonts w:ascii="Palatino Linotype" w:hAnsi="Palatino Linotype" w:cs="Arial"/>
        </w:rPr>
        <w:t>es</w:t>
      </w:r>
      <w:r w:rsidRPr="00187998">
        <w:rPr>
          <w:rFonts w:ascii="Palatino Linotype" w:hAnsi="Palatino Linotype" w:cs="Arial"/>
          <w:lang w:val="es-ES_tradnl"/>
        </w:rPr>
        <w:t xml:space="preserve"> decir, mediante Acuerdo debidamente fundado y motivado, en </w:t>
      </w:r>
      <w:r w:rsidRPr="00187998">
        <w:rPr>
          <w:rFonts w:ascii="Palatino Linotype" w:hAnsi="Palatino Linotype" w:cs="Arial"/>
          <w:noProof/>
          <w:lang w:eastAsia="es-MX"/>
        </w:rPr>
        <w:t>términos</w:t>
      </w:r>
      <w:r w:rsidRPr="00187998">
        <w:rPr>
          <w:rFonts w:ascii="Palatino Linotype" w:hAnsi="Palatino Linotype" w:cs="Arial"/>
          <w:lang w:val="es-ES_tradnl"/>
        </w:rPr>
        <w:t xml:space="preserve"> de los numerales 49, fracción VIII y 132, fracciones II y III de la Ley de Transparencia y Acceso a la Información Pública del Estado de México y Municipios, así como los numerales Segundo, fracción XVIII, y del Cuarto al Décimo Primero de los Lineamientos Generales en materia de Clasificación y Desclasificación de la Información, así como para la elaboración de Versiones Públicas, que literalmente expresan:</w:t>
      </w:r>
    </w:p>
    <w:p w:rsidR="00BA2299" w:rsidRPr="00187998" w:rsidRDefault="00BA2299" w:rsidP="00FE239F">
      <w:pPr>
        <w:jc w:val="both"/>
        <w:rPr>
          <w:rFonts w:ascii="Palatino Linotype" w:hAnsi="Palatino Linotype" w:cs="Arial"/>
          <w:lang w:val="es-ES_tradnl"/>
        </w:rPr>
      </w:pPr>
    </w:p>
    <w:p w:rsidR="00BA2299" w:rsidRPr="00187998" w:rsidRDefault="00BA2299" w:rsidP="00FE239F">
      <w:pPr>
        <w:ind w:left="851" w:right="902"/>
        <w:jc w:val="center"/>
        <w:rPr>
          <w:rFonts w:ascii="Palatino Linotype" w:hAnsi="Palatino Linotype" w:cs="Arial"/>
          <w:b/>
          <w:i/>
          <w:sz w:val="22"/>
          <w:szCs w:val="22"/>
        </w:rPr>
      </w:pPr>
      <w:r w:rsidRPr="00187998">
        <w:rPr>
          <w:rFonts w:ascii="Palatino Linotype" w:hAnsi="Palatino Linotype" w:cs="Arial"/>
          <w:b/>
          <w:i/>
          <w:sz w:val="22"/>
          <w:szCs w:val="22"/>
        </w:rPr>
        <w:t>Ley de Transparencia y Acceso a la Información Pública del Estado de México y Municipios</w:t>
      </w:r>
    </w:p>
    <w:p w:rsidR="00BA2299" w:rsidRPr="00187998" w:rsidRDefault="00BA2299" w:rsidP="00FE239F">
      <w:pPr>
        <w:ind w:left="851" w:right="902"/>
        <w:jc w:val="center"/>
        <w:rPr>
          <w:rFonts w:ascii="Palatino Linotype" w:hAnsi="Palatino Linotype" w:cs="Arial"/>
          <w:b/>
          <w:i/>
          <w:sz w:val="22"/>
          <w:szCs w:val="22"/>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w:t>
      </w:r>
      <w:r w:rsidRPr="00187998">
        <w:rPr>
          <w:rFonts w:ascii="Palatino Linotype" w:hAnsi="Palatino Linotype" w:cs="Arial"/>
          <w:b/>
          <w:i/>
          <w:sz w:val="22"/>
          <w:szCs w:val="22"/>
          <w:lang w:eastAsia="es-MX"/>
        </w:rPr>
        <w:t xml:space="preserve">Artículo 49. </w:t>
      </w:r>
      <w:r w:rsidRPr="00187998">
        <w:rPr>
          <w:rFonts w:ascii="Palatino Linotype" w:hAnsi="Palatino Linotype" w:cs="Arial"/>
          <w:i/>
          <w:sz w:val="22"/>
          <w:szCs w:val="22"/>
          <w:lang w:eastAsia="es-MX"/>
        </w:rPr>
        <w:t xml:space="preserve">Los </w:t>
      </w:r>
      <w:r w:rsidRPr="00187998">
        <w:rPr>
          <w:rFonts w:ascii="Palatino Linotype" w:hAnsi="Palatino Linotype" w:cs="Arial"/>
          <w:i/>
          <w:sz w:val="22"/>
          <w:szCs w:val="22"/>
        </w:rPr>
        <w:t>Comités</w:t>
      </w:r>
      <w:r w:rsidRPr="00187998">
        <w:rPr>
          <w:rFonts w:ascii="Palatino Linotype" w:hAnsi="Palatino Linotype" w:cs="Arial"/>
          <w:i/>
          <w:sz w:val="22"/>
          <w:szCs w:val="22"/>
          <w:lang w:eastAsia="es-MX"/>
        </w:rPr>
        <w:t xml:space="preserve"> de Transparencia </w:t>
      </w:r>
      <w:r w:rsidRPr="00187998">
        <w:rPr>
          <w:rFonts w:ascii="Palatino Linotype" w:hAnsi="Palatino Linotype"/>
          <w:i/>
          <w:sz w:val="22"/>
          <w:szCs w:val="22"/>
        </w:rPr>
        <w:t>tendrán</w:t>
      </w:r>
      <w:r w:rsidRPr="00187998">
        <w:rPr>
          <w:rFonts w:ascii="Palatino Linotype" w:hAnsi="Palatino Linotype" w:cs="Arial"/>
          <w:i/>
          <w:sz w:val="22"/>
          <w:szCs w:val="22"/>
          <w:lang w:eastAsia="es-MX"/>
        </w:rPr>
        <w:t xml:space="preserve"> las siguientes atribuciones: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VIII.</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Aprobar</w:t>
      </w:r>
      <w:r w:rsidRPr="00187998">
        <w:rPr>
          <w:rFonts w:ascii="Palatino Linotype" w:hAnsi="Palatino Linotype" w:cs="Arial"/>
          <w:i/>
          <w:sz w:val="22"/>
          <w:szCs w:val="22"/>
          <w:lang w:eastAsia="es-MX"/>
        </w:rPr>
        <w:t xml:space="preserve">, </w:t>
      </w:r>
      <w:r w:rsidRPr="00187998">
        <w:rPr>
          <w:rFonts w:ascii="Palatino Linotype" w:hAnsi="Palatino Linotype" w:cs="Arial"/>
          <w:i/>
          <w:sz w:val="22"/>
          <w:szCs w:val="22"/>
        </w:rPr>
        <w:t>modificar</w:t>
      </w:r>
      <w:r w:rsidRPr="00187998">
        <w:rPr>
          <w:rFonts w:ascii="Palatino Linotype" w:hAnsi="Palatino Linotype" w:cs="Arial"/>
          <w:i/>
          <w:sz w:val="22"/>
          <w:szCs w:val="22"/>
          <w:lang w:eastAsia="es-MX"/>
        </w:rPr>
        <w:t xml:space="preserve"> o revocar la clasificación de la información;</w:t>
      </w:r>
    </w:p>
    <w:p w:rsidR="00BA2299" w:rsidRPr="00187998" w:rsidRDefault="00BA2299" w:rsidP="00FE239F">
      <w:pPr>
        <w:autoSpaceDE w:val="0"/>
        <w:autoSpaceDN w:val="0"/>
        <w:adjustRightInd w:val="0"/>
        <w:ind w:left="851" w:right="902"/>
        <w:jc w:val="both"/>
        <w:rPr>
          <w:rFonts w:ascii="Palatino Linotype" w:hAnsi="Palatino Linotype" w:cs="Arial"/>
          <w:b/>
          <w:i/>
          <w:sz w:val="22"/>
          <w:szCs w:val="22"/>
          <w:lang w:eastAsia="es-MX"/>
        </w:rPr>
      </w:pPr>
      <w:r w:rsidRPr="00187998">
        <w:rPr>
          <w:rFonts w:ascii="Palatino Linotype" w:hAnsi="Palatino Linotype" w:cs="Arial"/>
          <w:b/>
          <w:i/>
          <w:sz w:val="22"/>
          <w:szCs w:val="22"/>
          <w:lang w:eastAsia="es-MX"/>
        </w:rPr>
        <w:t>Artículo 132.</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La clasificación de la información se llevará a cabo en el momento en que:</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II.</w:t>
      </w:r>
      <w:r w:rsidRPr="00187998">
        <w:rPr>
          <w:rFonts w:ascii="Palatino Linotype" w:hAnsi="Palatino Linotype" w:cs="Arial"/>
          <w:i/>
          <w:sz w:val="22"/>
          <w:szCs w:val="22"/>
          <w:lang w:eastAsia="es-MX"/>
        </w:rPr>
        <w:t xml:space="preserve"> Se determine mediante resolución de autoridad competente; o</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III</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Se generen versiones públicas para dar cumplimiento a las obligaciones de transparencia previstas en esta Ley</w:t>
      </w:r>
      <w:r w:rsidRPr="00187998">
        <w:rPr>
          <w:rFonts w:ascii="Palatino Linotype" w:hAnsi="Palatino Linotype" w:cs="Arial"/>
          <w:i/>
          <w:sz w:val="22"/>
          <w:szCs w:val="22"/>
          <w:lang w:eastAsia="es-MX"/>
        </w:rPr>
        <w:t>.”</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ind w:left="851" w:right="902"/>
        <w:jc w:val="center"/>
        <w:rPr>
          <w:rFonts w:ascii="Palatino Linotype" w:hAnsi="Palatino Linotype" w:cs="Arial"/>
          <w:b/>
          <w:i/>
          <w:sz w:val="22"/>
          <w:szCs w:val="22"/>
        </w:rPr>
      </w:pPr>
      <w:r w:rsidRPr="00187998">
        <w:rPr>
          <w:rFonts w:ascii="Palatino Linotype" w:hAnsi="Palatino Linotype" w:cs="Arial"/>
          <w:b/>
          <w:i/>
          <w:sz w:val="22"/>
          <w:szCs w:val="22"/>
          <w:lang w:eastAsia="es-MX"/>
        </w:rPr>
        <w:t xml:space="preserve">Lineamientos Generales en materia de Clasificación y Desclasificación de la </w:t>
      </w:r>
      <w:r w:rsidRPr="00187998">
        <w:rPr>
          <w:rFonts w:ascii="Palatino Linotype" w:hAnsi="Palatino Linotype" w:cs="Arial"/>
          <w:b/>
          <w:i/>
          <w:sz w:val="22"/>
          <w:szCs w:val="22"/>
        </w:rPr>
        <w:t>Información</w:t>
      </w:r>
    </w:p>
    <w:p w:rsidR="00BA2299" w:rsidRPr="00187998" w:rsidRDefault="00BA2299" w:rsidP="00FE239F">
      <w:pPr>
        <w:ind w:left="851" w:right="902"/>
        <w:jc w:val="center"/>
        <w:rPr>
          <w:rFonts w:ascii="Palatino Linotype" w:hAnsi="Palatino Linotype" w:cs="Arial"/>
          <w:b/>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w:t>
      </w:r>
      <w:r w:rsidRPr="00187998">
        <w:rPr>
          <w:rFonts w:ascii="Palatino Linotype" w:hAnsi="Palatino Linotype" w:cs="Arial"/>
          <w:b/>
          <w:i/>
          <w:sz w:val="22"/>
          <w:szCs w:val="22"/>
          <w:lang w:eastAsia="es-MX"/>
        </w:rPr>
        <w:t>Segundo.-</w:t>
      </w:r>
      <w:r w:rsidRPr="00187998">
        <w:rPr>
          <w:rFonts w:ascii="Palatino Linotype" w:hAnsi="Palatino Linotype" w:cs="Arial"/>
          <w:i/>
          <w:sz w:val="22"/>
          <w:szCs w:val="22"/>
          <w:lang w:eastAsia="es-MX"/>
        </w:rPr>
        <w:t xml:space="preserve"> Para efectos de los </w:t>
      </w:r>
      <w:r w:rsidRPr="00187998">
        <w:rPr>
          <w:rFonts w:ascii="Palatino Linotype" w:hAnsi="Palatino Linotype" w:cs="Arial"/>
          <w:i/>
          <w:sz w:val="22"/>
          <w:szCs w:val="22"/>
        </w:rPr>
        <w:t>presentes</w:t>
      </w:r>
      <w:r w:rsidRPr="00187998">
        <w:rPr>
          <w:rFonts w:ascii="Palatino Linotype" w:hAnsi="Palatino Linotype" w:cs="Arial"/>
          <w:i/>
          <w:sz w:val="22"/>
          <w:szCs w:val="22"/>
          <w:lang w:eastAsia="es-MX"/>
        </w:rPr>
        <w:t xml:space="preserve"> Lineamientos Generales, se entenderá por:</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XVIII.</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Versión pública:</w:t>
      </w:r>
      <w:r w:rsidRPr="00187998">
        <w:rPr>
          <w:rFonts w:ascii="Palatino Linotype" w:hAnsi="Palatino Linotype" w:cs="Arial"/>
          <w:i/>
          <w:sz w:val="22"/>
          <w:szCs w:val="22"/>
          <w:lang w:eastAsia="es-MX"/>
        </w:rPr>
        <w:t xml:space="preserve"> El </w:t>
      </w:r>
      <w:r w:rsidRPr="00187998">
        <w:rPr>
          <w:rFonts w:ascii="Palatino Linotype" w:hAnsi="Palatino Linotype" w:cs="Arial"/>
          <w:bCs/>
          <w:i/>
          <w:noProof/>
          <w:sz w:val="22"/>
          <w:szCs w:val="22"/>
        </w:rPr>
        <w:t>documento</w:t>
      </w:r>
      <w:r w:rsidRPr="00187998">
        <w:rPr>
          <w:rFonts w:ascii="Palatino Linotype" w:hAnsi="Palatino Linotype" w:cs="Arial"/>
          <w:i/>
          <w:sz w:val="22"/>
          <w:szCs w:val="22"/>
          <w:lang w:eastAsia="es-MX"/>
        </w:rPr>
        <w:t xml:space="preserve"> a partir del que se otorga acceso a la información, en el que se testan partes o secciones clasificadas, indicando el contenido de éstas de manera genérica, </w:t>
      </w:r>
      <w:r w:rsidRPr="00187998">
        <w:rPr>
          <w:rFonts w:ascii="Palatino Linotype" w:hAnsi="Palatino Linotype" w:cs="Arial"/>
          <w:b/>
          <w:i/>
          <w:sz w:val="22"/>
          <w:szCs w:val="22"/>
          <w:lang w:eastAsia="es-MX"/>
        </w:rPr>
        <w:t>fundando y motivando la</w:t>
      </w:r>
      <w:r w:rsidRPr="00187998">
        <w:rPr>
          <w:rFonts w:ascii="Palatino Linotype" w:hAnsi="Palatino Linotype" w:cs="Arial"/>
          <w:i/>
          <w:sz w:val="22"/>
          <w:szCs w:val="22"/>
          <w:lang w:eastAsia="es-MX"/>
        </w:rPr>
        <w:t xml:space="preserve"> reserva o </w:t>
      </w:r>
      <w:r w:rsidRPr="00187998">
        <w:rPr>
          <w:rFonts w:ascii="Palatino Linotype" w:hAnsi="Palatino Linotype" w:cs="Arial"/>
          <w:b/>
          <w:i/>
          <w:sz w:val="22"/>
          <w:szCs w:val="22"/>
          <w:lang w:eastAsia="es-MX"/>
        </w:rPr>
        <w:t>confidencialidad</w:t>
      </w:r>
      <w:r w:rsidRPr="00187998">
        <w:rPr>
          <w:rFonts w:ascii="Palatino Linotype" w:hAnsi="Palatino Linotype" w:cs="Arial"/>
          <w:i/>
          <w:sz w:val="22"/>
          <w:szCs w:val="22"/>
          <w:lang w:eastAsia="es-MX"/>
        </w:rPr>
        <w:t xml:space="preserve">, a través de la resolución que para tal efecto emita el </w:t>
      </w:r>
      <w:r w:rsidRPr="00187998">
        <w:rPr>
          <w:rFonts w:ascii="Palatino Linotype" w:hAnsi="Palatino Linotype" w:cs="Arial"/>
          <w:bCs/>
          <w:i/>
          <w:noProof/>
          <w:sz w:val="22"/>
          <w:szCs w:val="22"/>
        </w:rPr>
        <w:t>Comité</w:t>
      </w:r>
      <w:r w:rsidRPr="00187998">
        <w:rPr>
          <w:rFonts w:ascii="Palatino Linotype" w:hAnsi="Palatino Linotype" w:cs="Arial"/>
          <w:i/>
          <w:sz w:val="22"/>
          <w:szCs w:val="22"/>
          <w:lang w:eastAsia="es-MX"/>
        </w:rPr>
        <w:t xml:space="preserve"> de Transparencia.</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lastRenderedPageBreak/>
        <w:t>Cuarto.</w:t>
      </w:r>
      <w:r w:rsidRPr="00187998">
        <w:rPr>
          <w:rFonts w:ascii="Palatino Linotype" w:hAnsi="Palatino Linotype" w:cs="Arial"/>
          <w:i/>
          <w:sz w:val="22"/>
          <w:szCs w:val="22"/>
          <w:lang w:eastAsia="es-MX"/>
        </w:rPr>
        <w:t xml:space="preserve"> </w:t>
      </w:r>
      <w:r w:rsidRPr="00187998">
        <w:rPr>
          <w:rFonts w:ascii="Palatino Linotype" w:hAnsi="Palatino Linotype" w:cs="Arial"/>
          <w:b/>
          <w:i/>
          <w:sz w:val="22"/>
          <w:szCs w:val="22"/>
          <w:lang w:eastAsia="es-MX"/>
        </w:rPr>
        <w:t>Para clasificar la información como</w:t>
      </w:r>
      <w:r w:rsidRPr="00187998">
        <w:rPr>
          <w:rFonts w:ascii="Palatino Linotype" w:hAnsi="Palatino Linotype" w:cs="Arial"/>
          <w:i/>
          <w:sz w:val="22"/>
          <w:szCs w:val="22"/>
          <w:lang w:eastAsia="es-MX"/>
        </w:rPr>
        <w:t xml:space="preserve"> reservada o </w:t>
      </w:r>
      <w:r w:rsidRPr="00187998">
        <w:rPr>
          <w:rFonts w:ascii="Palatino Linotype" w:hAnsi="Palatino Linotype" w:cs="Arial"/>
          <w:b/>
          <w:i/>
          <w:sz w:val="22"/>
          <w:szCs w:val="22"/>
          <w:lang w:eastAsia="es-MX"/>
        </w:rPr>
        <w:t xml:space="preserve">confidencial, de manera total o parcial, el titular del </w:t>
      </w:r>
      <w:r w:rsidRPr="00187998">
        <w:rPr>
          <w:rFonts w:ascii="Palatino Linotype" w:hAnsi="Palatino Linotype" w:cs="Arial"/>
          <w:b/>
          <w:bCs/>
          <w:i/>
          <w:noProof/>
          <w:sz w:val="22"/>
          <w:szCs w:val="22"/>
        </w:rPr>
        <w:t>área</w:t>
      </w:r>
      <w:r w:rsidRPr="00187998">
        <w:rPr>
          <w:rFonts w:ascii="Palatino Linotype" w:hAnsi="Palatino Linotype" w:cs="Arial"/>
          <w:b/>
          <w:i/>
          <w:sz w:val="22"/>
          <w:szCs w:val="22"/>
          <w:lang w:eastAsia="es-MX"/>
        </w:rPr>
        <w:t xml:space="preserve"> del sujeto </w:t>
      </w:r>
      <w:r w:rsidRPr="00187998">
        <w:rPr>
          <w:rFonts w:ascii="Palatino Linotype" w:hAnsi="Palatino Linotype" w:cs="Arial"/>
          <w:b/>
          <w:i/>
          <w:sz w:val="22"/>
          <w:szCs w:val="22"/>
        </w:rPr>
        <w:t>obligado</w:t>
      </w:r>
      <w:r w:rsidRPr="00187998">
        <w:rPr>
          <w:rFonts w:ascii="Palatino Linotype" w:hAnsi="Palatino Linotype" w:cs="Arial"/>
          <w:b/>
          <w:i/>
          <w:sz w:val="22"/>
          <w:szCs w:val="22"/>
          <w:lang w:eastAsia="es-MX"/>
        </w:rPr>
        <w:t xml:space="preserve"> deberá atender lo dispuesto por el Título Sexto de la Ley General</w:t>
      </w:r>
      <w:r w:rsidRPr="00187998">
        <w:rPr>
          <w:rFonts w:ascii="Palatino Linotype" w:hAnsi="Palatino Linotype" w:cs="Arial"/>
          <w:i/>
          <w:sz w:val="22"/>
          <w:szCs w:val="22"/>
          <w:lang w:eastAsia="es-MX"/>
        </w:rPr>
        <w:t>, en relación con las disposiciones contenidas en los presentes lineamientos, así como en aquellas disposiciones legales aplicables a la materia en el ámbito de sus respectivas competencias, en tanto estas últimas no contravengan lo dispuesto en la Ley General.</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 xml:space="preserve">Los sujetos obligados deberán aplicar, de manera estricta, las excepciones al derecho de acceso a la </w:t>
      </w:r>
      <w:r w:rsidRPr="00187998">
        <w:rPr>
          <w:rFonts w:ascii="Palatino Linotype" w:hAnsi="Palatino Linotype" w:cs="Arial"/>
          <w:bCs/>
          <w:i/>
          <w:noProof/>
          <w:sz w:val="22"/>
          <w:szCs w:val="22"/>
        </w:rPr>
        <w:t>información</w:t>
      </w:r>
      <w:r w:rsidRPr="00187998">
        <w:rPr>
          <w:rFonts w:ascii="Palatino Linotype" w:hAnsi="Palatino Linotype" w:cs="Arial"/>
          <w:i/>
          <w:sz w:val="22"/>
          <w:szCs w:val="22"/>
          <w:lang w:eastAsia="es-MX"/>
        </w:rPr>
        <w:t xml:space="preserve"> y sólo </w:t>
      </w:r>
      <w:r w:rsidRPr="00187998">
        <w:rPr>
          <w:rFonts w:ascii="Palatino Linotype" w:hAnsi="Palatino Linotype" w:cs="Arial"/>
          <w:i/>
          <w:sz w:val="22"/>
          <w:szCs w:val="22"/>
        </w:rPr>
        <w:t>podrán</w:t>
      </w:r>
      <w:r w:rsidRPr="00187998">
        <w:rPr>
          <w:rFonts w:ascii="Palatino Linotype" w:hAnsi="Palatino Linotype" w:cs="Arial"/>
          <w:i/>
          <w:sz w:val="22"/>
          <w:szCs w:val="22"/>
          <w:lang w:eastAsia="es-MX"/>
        </w:rPr>
        <w:t xml:space="preserve"> invocarlas cuando acrediten su procedencia.</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Quinto.</w:t>
      </w:r>
      <w:r w:rsidRPr="00187998">
        <w:rPr>
          <w:rFonts w:ascii="Palatino Linotype" w:hAnsi="Palatino Linotype" w:cs="Arial"/>
          <w:i/>
          <w:sz w:val="22"/>
          <w:szCs w:val="22"/>
          <w:lang w:eastAsia="es-MX"/>
        </w:rPr>
        <w:t xml:space="preserve"> La carga de la prueba para justificar toda negativa de acceso a la información, por actualizarse cualquiera de los supuestos de clasificación previstos en la Ley General, la Ley Federal y leyes estatales, </w:t>
      </w:r>
      <w:r w:rsidRPr="00187998">
        <w:rPr>
          <w:rFonts w:ascii="Palatino Linotype" w:hAnsi="Palatino Linotype" w:cs="Arial"/>
          <w:i/>
          <w:sz w:val="22"/>
          <w:szCs w:val="22"/>
        </w:rPr>
        <w:t>corresponderá</w:t>
      </w:r>
      <w:r w:rsidRPr="00187998">
        <w:rPr>
          <w:rFonts w:ascii="Palatino Linotype" w:hAnsi="Palatino Linotype" w:cs="Arial"/>
          <w:i/>
          <w:sz w:val="22"/>
          <w:szCs w:val="22"/>
          <w:lang w:eastAsia="es-MX"/>
        </w:rPr>
        <w:t xml:space="preserve">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Sexto.</w:t>
      </w:r>
      <w:r w:rsidRPr="00187998">
        <w:rPr>
          <w:rFonts w:ascii="Palatino Linotype" w:hAnsi="Palatino Linotype" w:cs="Arial"/>
          <w:i/>
          <w:sz w:val="22"/>
          <w:szCs w:val="22"/>
          <w:lang w:eastAsia="es-MX"/>
        </w:rPr>
        <w:t xml:space="preserve"> Los sujetos obligados no podrán emitir acuerdos de carácter general ni particular que clasifiquen </w:t>
      </w:r>
      <w:r w:rsidRPr="00187998">
        <w:rPr>
          <w:rFonts w:ascii="Palatino Linotype" w:hAnsi="Palatino Linotype" w:cs="Arial"/>
          <w:bCs/>
          <w:i/>
          <w:noProof/>
          <w:sz w:val="22"/>
          <w:szCs w:val="22"/>
        </w:rPr>
        <w:t>documentos</w:t>
      </w:r>
      <w:r w:rsidRPr="00187998">
        <w:rPr>
          <w:rFonts w:ascii="Palatino Linotype" w:hAnsi="Palatino Linotype" w:cs="Arial"/>
          <w:i/>
          <w:sz w:val="22"/>
          <w:szCs w:val="22"/>
          <w:lang w:eastAsia="es-MX"/>
        </w:rPr>
        <w:t xml:space="preserve"> o expedientes como reservados, ni clasificar documentos antes de que se genere la información o cuando éstos no obren en sus archivos.</w:t>
      </w:r>
    </w:p>
    <w:p w:rsidR="00BA2299" w:rsidRPr="00187998" w:rsidRDefault="00BA2299" w:rsidP="00FE239F">
      <w:pPr>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 xml:space="preserve">La clasificación de </w:t>
      </w:r>
      <w:r w:rsidRPr="00187998">
        <w:rPr>
          <w:rFonts w:ascii="Palatino Linotype" w:hAnsi="Palatino Linotype" w:cs="Arial"/>
          <w:i/>
          <w:sz w:val="22"/>
          <w:szCs w:val="22"/>
        </w:rPr>
        <w:t>información</w:t>
      </w:r>
      <w:r w:rsidRPr="00187998">
        <w:rPr>
          <w:rFonts w:ascii="Palatino Linotype" w:hAnsi="Palatino Linotype" w:cs="Arial"/>
          <w:i/>
          <w:sz w:val="22"/>
          <w:szCs w:val="22"/>
          <w:lang w:eastAsia="es-MX"/>
        </w:rPr>
        <w:t xml:space="preserve"> se realizará conforme a un análisis caso por caso, mediante la aplicación </w:t>
      </w:r>
      <w:r w:rsidRPr="00187998">
        <w:rPr>
          <w:rFonts w:ascii="Palatino Linotype" w:hAnsi="Palatino Linotype" w:cs="Arial"/>
          <w:bCs/>
          <w:i/>
          <w:noProof/>
          <w:sz w:val="22"/>
          <w:szCs w:val="22"/>
        </w:rPr>
        <w:t>de</w:t>
      </w:r>
      <w:r w:rsidRPr="00187998">
        <w:rPr>
          <w:rFonts w:ascii="Palatino Linotype" w:hAnsi="Palatino Linotype" w:cs="Arial"/>
          <w:i/>
          <w:sz w:val="22"/>
          <w:szCs w:val="22"/>
          <w:lang w:eastAsia="es-MX"/>
        </w:rPr>
        <w:t xml:space="preserve"> la prueba de daño y de interés público.</w:t>
      </w:r>
    </w:p>
    <w:p w:rsidR="00BA2299" w:rsidRPr="00187998" w:rsidRDefault="00BA2299" w:rsidP="00FE239F">
      <w:pPr>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Séptimo.</w:t>
      </w:r>
      <w:r w:rsidRPr="00187998">
        <w:rPr>
          <w:rFonts w:ascii="Palatino Linotype" w:hAnsi="Palatino Linotype" w:cs="Arial"/>
          <w:i/>
          <w:sz w:val="22"/>
          <w:szCs w:val="22"/>
          <w:lang w:eastAsia="es-MX"/>
        </w:rPr>
        <w:t xml:space="preserve"> La clasificación </w:t>
      </w:r>
      <w:r w:rsidRPr="00187998">
        <w:rPr>
          <w:rFonts w:ascii="Palatino Linotype" w:hAnsi="Palatino Linotype" w:cs="Arial"/>
          <w:bCs/>
          <w:i/>
          <w:noProof/>
          <w:sz w:val="22"/>
          <w:szCs w:val="22"/>
        </w:rPr>
        <w:t>de</w:t>
      </w:r>
      <w:r w:rsidRPr="00187998">
        <w:rPr>
          <w:rFonts w:ascii="Palatino Linotype" w:hAnsi="Palatino Linotype" w:cs="Arial"/>
          <w:i/>
          <w:sz w:val="22"/>
          <w:szCs w:val="22"/>
          <w:lang w:eastAsia="es-MX"/>
        </w:rPr>
        <w:t xml:space="preserve"> la </w:t>
      </w:r>
      <w:r w:rsidRPr="00187998">
        <w:rPr>
          <w:rFonts w:ascii="Palatino Linotype" w:hAnsi="Palatino Linotype" w:cs="Arial"/>
          <w:i/>
          <w:sz w:val="22"/>
          <w:szCs w:val="22"/>
        </w:rPr>
        <w:t>información</w:t>
      </w:r>
      <w:r w:rsidRPr="00187998">
        <w:rPr>
          <w:rFonts w:ascii="Palatino Linotype" w:hAnsi="Palatino Linotype" w:cs="Arial"/>
          <w:i/>
          <w:sz w:val="22"/>
          <w:szCs w:val="22"/>
          <w:lang w:eastAsia="es-MX"/>
        </w:rPr>
        <w:t xml:space="preserve"> se llevará a cabo en el momento en que:</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w:t>
      </w:r>
      <w:r w:rsidRPr="00187998">
        <w:rPr>
          <w:rFonts w:ascii="Palatino Linotype" w:hAnsi="Palatino Linotype" w:cs="Arial"/>
          <w:i/>
          <w:sz w:val="22"/>
          <w:szCs w:val="22"/>
          <w:lang w:eastAsia="es-MX"/>
        </w:rPr>
        <w:t xml:space="preserve"> Se reciba una solicitud de acceso a la información;</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II.</w:t>
      </w:r>
      <w:r w:rsidRPr="00187998">
        <w:rPr>
          <w:rFonts w:ascii="Palatino Linotype" w:hAnsi="Palatino Linotype" w:cs="Arial"/>
          <w:i/>
          <w:sz w:val="22"/>
          <w:szCs w:val="22"/>
          <w:lang w:eastAsia="es-MX"/>
        </w:rPr>
        <w:t xml:space="preserve"> Se determine </w:t>
      </w:r>
      <w:r w:rsidRPr="00187998">
        <w:rPr>
          <w:rFonts w:ascii="Palatino Linotype" w:hAnsi="Palatino Linotype" w:cs="Arial"/>
          <w:bCs/>
          <w:i/>
          <w:noProof/>
          <w:sz w:val="22"/>
          <w:szCs w:val="22"/>
        </w:rPr>
        <w:t>mediante</w:t>
      </w:r>
      <w:r w:rsidRPr="00187998">
        <w:rPr>
          <w:rFonts w:ascii="Palatino Linotype" w:hAnsi="Palatino Linotype" w:cs="Arial"/>
          <w:i/>
          <w:sz w:val="22"/>
          <w:szCs w:val="22"/>
          <w:lang w:eastAsia="es-MX"/>
        </w:rPr>
        <w:t xml:space="preserve"> resolución de autoridad competente, o</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III.</w:t>
      </w:r>
      <w:r w:rsidRPr="00187998">
        <w:rPr>
          <w:rFonts w:ascii="Palatino Linotype" w:hAnsi="Palatino Linotype" w:cs="Arial"/>
          <w:i/>
          <w:sz w:val="22"/>
          <w:szCs w:val="22"/>
          <w:lang w:eastAsia="es-MX"/>
        </w:rPr>
        <w:t xml:space="preserve"> Se generen </w:t>
      </w:r>
      <w:r w:rsidRPr="00187998">
        <w:rPr>
          <w:rFonts w:ascii="Palatino Linotype" w:hAnsi="Palatino Linotype" w:cs="Arial"/>
          <w:bCs/>
          <w:i/>
          <w:noProof/>
          <w:sz w:val="22"/>
          <w:szCs w:val="22"/>
        </w:rPr>
        <w:t>versiones</w:t>
      </w:r>
      <w:r w:rsidRPr="00187998">
        <w:rPr>
          <w:rFonts w:ascii="Palatino Linotype" w:hAnsi="Palatino Linotype" w:cs="Arial"/>
          <w:i/>
          <w:sz w:val="22"/>
          <w:szCs w:val="22"/>
          <w:lang w:eastAsia="es-MX"/>
        </w:rPr>
        <w:t xml:space="preserve"> públicas para dar cumplimiento a las obligaciones de transparencia previstas en la Ley General, la Ley Federal y las correspondientes de las entidades federativas.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 xml:space="preserve">Los titulares de las áreas deberán revisar la clasificación al momento de la recepción de una solicitud de </w:t>
      </w:r>
      <w:r w:rsidRPr="00187998">
        <w:rPr>
          <w:rFonts w:ascii="Palatino Linotype" w:hAnsi="Palatino Linotype" w:cs="Arial"/>
          <w:bCs/>
          <w:i/>
          <w:noProof/>
          <w:sz w:val="22"/>
          <w:szCs w:val="22"/>
        </w:rPr>
        <w:t>acceso</w:t>
      </w:r>
      <w:r w:rsidRPr="00187998">
        <w:rPr>
          <w:rFonts w:ascii="Palatino Linotype" w:hAnsi="Palatino Linotype" w:cs="Arial"/>
          <w:i/>
          <w:sz w:val="22"/>
          <w:szCs w:val="22"/>
          <w:lang w:eastAsia="es-MX"/>
        </w:rPr>
        <w:t xml:space="preserve"> a la información, para verificar si encuadra en una causal de reserva o de confidencialidad.</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Octavo.</w:t>
      </w:r>
      <w:r w:rsidRPr="00187998">
        <w:rPr>
          <w:rFonts w:ascii="Palatino Linotype" w:hAnsi="Palatino Linotype" w:cs="Arial"/>
          <w:i/>
          <w:sz w:val="22"/>
          <w:szCs w:val="22"/>
          <w:lang w:eastAsia="es-MX"/>
        </w:rPr>
        <w:t xml:space="preserve"> Para fundar la clasificación de la información se debe señalar el artículo, fracción, inciso, párrafo o numeral de la ley o tratado internacional suscrito por el Estado mexicano que </w:t>
      </w:r>
      <w:r w:rsidRPr="00187998">
        <w:rPr>
          <w:rFonts w:ascii="Palatino Linotype" w:hAnsi="Palatino Linotype" w:cs="Arial"/>
          <w:bCs/>
          <w:i/>
          <w:noProof/>
          <w:sz w:val="22"/>
          <w:szCs w:val="22"/>
        </w:rPr>
        <w:t>expresamente</w:t>
      </w:r>
      <w:r w:rsidRPr="00187998">
        <w:rPr>
          <w:rFonts w:ascii="Palatino Linotype" w:hAnsi="Palatino Linotype" w:cs="Arial"/>
          <w:i/>
          <w:sz w:val="22"/>
          <w:szCs w:val="22"/>
          <w:lang w:eastAsia="es-MX"/>
        </w:rPr>
        <w:t xml:space="preserve"> le otorga el carácter de reservada o confidencial.</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i/>
          <w:sz w:val="22"/>
          <w:szCs w:val="22"/>
          <w:lang w:eastAsia="es-MX"/>
        </w:rPr>
        <w:t xml:space="preserve">Para </w:t>
      </w:r>
      <w:r w:rsidRPr="00187998">
        <w:rPr>
          <w:rFonts w:ascii="Palatino Linotype" w:hAnsi="Palatino Linotype" w:cs="Arial"/>
          <w:bCs/>
          <w:i/>
          <w:noProof/>
          <w:sz w:val="22"/>
          <w:szCs w:val="22"/>
        </w:rPr>
        <w:t xml:space="preserve">motivar la clasificación se deberán señalar las razones o circunstancias especiales que lo </w:t>
      </w:r>
      <w:r w:rsidRPr="00187998">
        <w:rPr>
          <w:rFonts w:ascii="Palatino Linotype" w:hAnsi="Palatino Linotype" w:cs="Arial"/>
          <w:i/>
          <w:sz w:val="22"/>
          <w:szCs w:val="22"/>
          <w:lang w:eastAsia="es-MX"/>
        </w:rPr>
        <w:t>llevaron</w:t>
      </w:r>
      <w:r w:rsidRPr="00187998">
        <w:rPr>
          <w:rFonts w:ascii="Palatino Linotype" w:hAnsi="Palatino Linotype" w:cs="Arial"/>
          <w:bCs/>
          <w:i/>
          <w:noProof/>
          <w:sz w:val="22"/>
          <w:szCs w:val="22"/>
        </w:rPr>
        <w:t xml:space="preserve"> a concluir que el caso particular se ajusta al supuesto previsto por la norma legal invocada como fundamento.</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bCs/>
          <w:i/>
          <w:noProof/>
          <w:sz w:val="22"/>
          <w:szCs w:val="22"/>
        </w:rPr>
        <w:lastRenderedPageBreak/>
        <w:t xml:space="preserve">En caso de referirse a información reservada, la motivación de la clasificación también deberá comprender las circunstancias que justifican el establecimiento de determinado plazo </w:t>
      </w:r>
      <w:r w:rsidRPr="00187998">
        <w:rPr>
          <w:rFonts w:ascii="Palatino Linotype" w:hAnsi="Palatino Linotype" w:cs="Arial"/>
          <w:i/>
          <w:sz w:val="22"/>
          <w:szCs w:val="22"/>
          <w:lang w:eastAsia="es-MX"/>
        </w:rPr>
        <w:t>de</w:t>
      </w:r>
      <w:r w:rsidRPr="00187998">
        <w:rPr>
          <w:rFonts w:ascii="Palatino Linotype" w:hAnsi="Palatino Linotype" w:cs="Arial"/>
          <w:bCs/>
          <w:i/>
          <w:noProof/>
          <w:sz w:val="22"/>
          <w:szCs w:val="22"/>
        </w:rPr>
        <w:t xml:space="preserve"> </w:t>
      </w:r>
      <w:r w:rsidRPr="00187998">
        <w:rPr>
          <w:rFonts w:ascii="Palatino Linotype" w:hAnsi="Palatino Linotype" w:cs="Arial"/>
          <w:i/>
          <w:sz w:val="22"/>
          <w:szCs w:val="22"/>
          <w:lang w:eastAsia="es-MX"/>
        </w:rPr>
        <w:t>reserva</w:t>
      </w:r>
      <w:r w:rsidRPr="00187998">
        <w:rPr>
          <w:rFonts w:ascii="Palatino Linotype" w:hAnsi="Palatino Linotype" w:cs="Arial"/>
          <w:bCs/>
          <w:i/>
          <w:noProof/>
          <w:sz w:val="22"/>
          <w:szCs w:val="22"/>
        </w:rPr>
        <w:t>.</w:t>
      </w:r>
    </w:p>
    <w:p w:rsidR="00BA2299" w:rsidRPr="00187998" w:rsidRDefault="00BA2299" w:rsidP="00FE239F">
      <w:pPr>
        <w:autoSpaceDE w:val="0"/>
        <w:autoSpaceDN w:val="0"/>
        <w:adjustRightInd w:val="0"/>
        <w:ind w:left="851" w:right="902"/>
        <w:jc w:val="both"/>
        <w:rPr>
          <w:rFonts w:ascii="Palatino Linotype" w:hAnsi="Palatino Linotype" w:cs="Arial"/>
          <w:bCs/>
          <w:i/>
          <w:noProof/>
          <w:sz w:val="22"/>
          <w:szCs w:val="22"/>
        </w:rPr>
      </w:pPr>
      <w:r w:rsidRPr="00187998">
        <w:rPr>
          <w:rFonts w:ascii="Palatino Linotype" w:hAnsi="Palatino Linotype" w:cs="Arial"/>
          <w:i/>
          <w:sz w:val="22"/>
          <w:szCs w:val="22"/>
          <w:lang w:eastAsia="es-MX"/>
        </w:rPr>
        <w:t>Tratándose</w:t>
      </w:r>
      <w:r w:rsidRPr="00187998">
        <w:rPr>
          <w:rFonts w:ascii="Palatino Linotype" w:hAnsi="Palatino Linotype" w:cs="Arial"/>
          <w:bCs/>
          <w:i/>
          <w:noProof/>
          <w:sz w:val="22"/>
          <w:szCs w:val="22"/>
        </w:rPr>
        <w:t xml:space="preserve"> de información clasificada como confidencial respecto de la cual se haya </w:t>
      </w:r>
      <w:r w:rsidRPr="00187998">
        <w:rPr>
          <w:rFonts w:ascii="Palatino Linotype" w:hAnsi="Palatino Linotype" w:cs="Arial"/>
          <w:i/>
          <w:sz w:val="22"/>
          <w:szCs w:val="22"/>
          <w:lang w:eastAsia="es-MX"/>
        </w:rPr>
        <w:t>determinado</w:t>
      </w:r>
      <w:r w:rsidRPr="00187998">
        <w:rPr>
          <w:rFonts w:ascii="Palatino Linotype" w:hAnsi="Palatino Linotype" w:cs="Arial"/>
          <w:bCs/>
          <w:i/>
          <w:noProof/>
          <w:sz w:val="22"/>
          <w:szCs w:val="22"/>
        </w:rPr>
        <w:t xml:space="preserve"> </w:t>
      </w:r>
      <w:r w:rsidRPr="00187998">
        <w:rPr>
          <w:rFonts w:ascii="Palatino Linotype" w:hAnsi="Palatino Linotype" w:cs="Arial"/>
          <w:i/>
          <w:sz w:val="22"/>
          <w:szCs w:val="22"/>
          <w:lang w:eastAsia="es-MX"/>
        </w:rPr>
        <w:t>su</w:t>
      </w:r>
      <w:r w:rsidRPr="00187998">
        <w:rPr>
          <w:rFonts w:ascii="Palatino Linotype" w:hAnsi="Palatino Linotype" w:cs="Arial"/>
          <w:bCs/>
          <w:i/>
          <w:noProof/>
          <w:sz w:val="22"/>
          <w:szCs w:val="22"/>
        </w:rPr>
        <w:t xml:space="preserve"> conservación permanente por tener valor histórico, ésta conservará tal carácter de conformidad con la normativa aplicable en materia de archivos.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Cs/>
          <w:i/>
          <w:noProof/>
          <w:sz w:val="22"/>
          <w:szCs w:val="22"/>
        </w:rPr>
        <w:t>Los documentos contenidos</w:t>
      </w:r>
      <w:r w:rsidRPr="00187998">
        <w:rPr>
          <w:rFonts w:ascii="Palatino Linotype" w:hAnsi="Palatino Linotype" w:cs="Arial"/>
          <w:i/>
          <w:sz w:val="22"/>
          <w:szCs w:val="22"/>
          <w:lang w:eastAsia="es-MX"/>
        </w:rPr>
        <w:t xml:space="preserve"> en los archivos históricos y los identificados como históricos confidenciales no serán susceptibles de clasificación como reservados.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Noveno.</w:t>
      </w:r>
      <w:r w:rsidRPr="00187998">
        <w:rPr>
          <w:rFonts w:ascii="Palatino Linotype" w:hAnsi="Palatino Linotype" w:cs="Arial"/>
          <w:i/>
          <w:sz w:val="22"/>
          <w:szCs w:val="22"/>
          <w:lang w:eastAsia="es-MX"/>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Décimo.</w:t>
      </w:r>
      <w:r w:rsidRPr="00187998">
        <w:rPr>
          <w:rFonts w:ascii="Palatino Linotype" w:hAnsi="Palatino Linotype" w:cs="Arial"/>
          <w:i/>
          <w:sz w:val="22"/>
          <w:szCs w:val="22"/>
          <w:lang w:eastAsia="es-MX"/>
        </w:rPr>
        <w:t xml:space="preserve"> Los titulares de las áreas, deberán tener conocimiento y llevar un registro del personal que, por la naturaleza de sus atribuciones, tenga acceso a los </w:t>
      </w:r>
      <w:r w:rsidRPr="00187998">
        <w:rPr>
          <w:rFonts w:ascii="Palatino Linotype" w:hAnsi="Palatino Linotype" w:cs="Arial"/>
          <w:i/>
          <w:sz w:val="22"/>
          <w:szCs w:val="22"/>
        </w:rPr>
        <w:t>documentos</w:t>
      </w:r>
      <w:r w:rsidRPr="00187998">
        <w:rPr>
          <w:rFonts w:ascii="Palatino Linotype" w:hAnsi="Palatino Linotype" w:cs="Arial"/>
          <w:i/>
          <w:sz w:val="22"/>
          <w:szCs w:val="22"/>
          <w:lang w:eastAsia="es-MX"/>
        </w:rPr>
        <w:t xml:space="preserve">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i/>
          <w:sz w:val="22"/>
          <w:szCs w:val="22"/>
          <w:lang w:eastAsia="es-MX"/>
        </w:rPr>
        <w:t xml:space="preserve">En ausencia de los titulares de las áreas, la información será clasificada o desclasificada por la persona que lo supla, en términos de la normativa </w:t>
      </w:r>
      <w:r w:rsidRPr="00187998">
        <w:rPr>
          <w:rFonts w:ascii="Palatino Linotype" w:hAnsi="Palatino Linotype" w:cs="Arial"/>
          <w:i/>
          <w:sz w:val="22"/>
          <w:szCs w:val="22"/>
        </w:rPr>
        <w:t>que</w:t>
      </w:r>
      <w:r w:rsidRPr="00187998">
        <w:rPr>
          <w:rFonts w:ascii="Palatino Linotype" w:hAnsi="Palatino Linotype" w:cs="Arial"/>
          <w:i/>
          <w:sz w:val="22"/>
          <w:szCs w:val="22"/>
          <w:lang w:eastAsia="es-MX"/>
        </w:rPr>
        <w:t xml:space="preserve"> rija la actuación del sujeto obligado.</w:t>
      </w: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p>
    <w:p w:rsidR="00BA2299" w:rsidRPr="00187998" w:rsidRDefault="00BA2299" w:rsidP="00FE239F">
      <w:pPr>
        <w:autoSpaceDE w:val="0"/>
        <w:autoSpaceDN w:val="0"/>
        <w:adjustRightInd w:val="0"/>
        <w:ind w:left="851" w:right="902"/>
        <w:jc w:val="both"/>
        <w:rPr>
          <w:rFonts w:ascii="Palatino Linotype" w:hAnsi="Palatino Linotype" w:cs="Arial"/>
          <w:i/>
          <w:sz w:val="22"/>
          <w:szCs w:val="22"/>
          <w:lang w:eastAsia="es-MX"/>
        </w:rPr>
      </w:pPr>
      <w:r w:rsidRPr="00187998">
        <w:rPr>
          <w:rFonts w:ascii="Palatino Linotype" w:hAnsi="Palatino Linotype" w:cs="Arial"/>
          <w:b/>
          <w:i/>
          <w:sz w:val="22"/>
          <w:szCs w:val="22"/>
          <w:lang w:eastAsia="es-MX"/>
        </w:rPr>
        <w:t>Décimo primero.</w:t>
      </w:r>
      <w:r w:rsidRPr="00187998">
        <w:rPr>
          <w:rFonts w:ascii="Palatino Linotype" w:hAnsi="Palatino Linotype" w:cs="Arial"/>
          <w:i/>
          <w:sz w:val="22"/>
          <w:szCs w:val="22"/>
          <w:lang w:eastAsia="es-MX"/>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p>
    <w:p w:rsidR="00BA2299" w:rsidRPr="00187998" w:rsidRDefault="00BA2299" w:rsidP="00FE239F">
      <w:pPr>
        <w:ind w:left="851" w:right="902"/>
        <w:jc w:val="both"/>
        <w:rPr>
          <w:rFonts w:ascii="Palatino Linotype" w:hAnsi="Palatino Linotype" w:cs="Arial"/>
          <w:sz w:val="22"/>
          <w:szCs w:val="22"/>
          <w:lang w:eastAsia="es-MX"/>
        </w:rPr>
      </w:pPr>
      <w:r w:rsidRPr="00187998">
        <w:rPr>
          <w:rFonts w:ascii="Palatino Linotype" w:hAnsi="Palatino Linotype" w:cs="Arial"/>
          <w:sz w:val="22"/>
          <w:szCs w:val="22"/>
          <w:lang w:eastAsia="es-MX"/>
        </w:rPr>
        <w:t>(Énfasis Añadido)</w:t>
      </w:r>
    </w:p>
    <w:p w:rsidR="00BA2299" w:rsidRPr="00187998" w:rsidRDefault="00BA2299" w:rsidP="00FE239F">
      <w:pPr>
        <w:ind w:left="851" w:right="902"/>
        <w:jc w:val="both"/>
        <w:rPr>
          <w:rFonts w:ascii="Palatino Linotype" w:hAnsi="Palatino Linotype" w:cs="Arial"/>
          <w:sz w:val="22"/>
          <w:szCs w:val="22"/>
          <w:lang w:eastAsia="es-MX"/>
        </w:rPr>
      </w:pPr>
    </w:p>
    <w:p w:rsidR="00BA2299" w:rsidRPr="00187998" w:rsidRDefault="00BA2299" w:rsidP="00FE239F">
      <w:pPr>
        <w:spacing w:line="360" w:lineRule="auto"/>
        <w:jc w:val="both"/>
        <w:rPr>
          <w:rFonts w:ascii="Palatino Linotype" w:hAnsi="Palatino Linotype" w:cs="Arial"/>
        </w:rPr>
      </w:pPr>
      <w:r w:rsidRPr="00187998">
        <w:rPr>
          <w:rFonts w:ascii="Palatino Linotype" w:hAnsi="Palatino Linotype"/>
        </w:rPr>
        <w:t xml:space="preserve">Es importante referir que, </w:t>
      </w:r>
      <w:r w:rsidRPr="00187998">
        <w:rPr>
          <w:rFonts w:ascii="Palatino Linotype" w:hAnsi="Palatino Linotype"/>
          <w:b/>
        </w:rPr>
        <w:t>EL SUJETO OBLIGADO</w:t>
      </w:r>
      <w:r w:rsidRPr="00187998">
        <w:rPr>
          <w:rFonts w:ascii="Palatino Linotype" w:hAnsi="Palatino Linotype"/>
        </w:rPr>
        <w:t xml:space="preserve"> deberá seguir el procedimiento legal establecido para su </w:t>
      </w:r>
      <w:r w:rsidRPr="00187998">
        <w:rPr>
          <w:rFonts w:ascii="Palatino Linotype" w:hAnsi="Palatino Linotype"/>
          <w:lang w:eastAsia="es-MX"/>
        </w:rPr>
        <w:t>clasificación</w:t>
      </w:r>
      <w:r w:rsidRPr="00187998">
        <w:rPr>
          <w:rFonts w:ascii="Palatino Linotype" w:hAnsi="Palatino Linotype"/>
        </w:rPr>
        <w:t>, esto es, que su Comité de</w:t>
      </w:r>
      <w:r w:rsidRPr="00187998">
        <w:rPr>
          <w:rFonts w:ascii="Palatino Linotype" w:hAnsi="Palatino Linotype" w:cs="Arial"/>
        </w:rPr>
        <w:t xml:space="preserve"> Transparencia emita un Acuerdo de Clasificación que cumpla con las formalidades previstas, antes citadas</w:t>
      </w:r>
      <w:r w:rsidRPr="00187998">
        <w:rPr>
          <w:rFonts w:ascii="Palatino Linotype" w:hAnsi="Palatino Linotype" w:cs="Arial"/>
          <w:b/>
        </w:rPr>
        <w:t xml:space="preserve"> </w:t>
      </w:r>
      <w:r w:rsidRPr="00187998">
        <w:rPr>
          <w:rFonts w:ascii="Palatino Linotype" w:hAnsi="Palatino Linotype" w:cs="Arial"/>
        </w:rPr>
        <w:t xml:space="preserve">que lo sustente, en el </w:t>
      </w:r>
      <w:r w:rsidRPr="00187998">
        <w:rPr>
          <w:rFonts w:ascii="Palatino Linotype" w:hAnsi="Palatino Linotype" w:cs="Arial"/>
          <w:lang w:eastAsia="es-MX"/>
        </w:rPr>
        <w:t>que</w:t>
      </w:r>
      <w:r w:rsidRPr="00187998">
        <w:rPr>
          <w:rFonts w:ascii="Palatino Linotype" w:hAnsi="Palatino Linotype" w:cs="Arial"/>
        </w:rPr>
        <w:t xml:space="preserve"> se expongan los fundamentos y razones que llevaron a la autoridad a testar, suprimir o eliminar datos de dicho soporte documental, ya que el no hacerlo, implica que lo entregado no es legal ni formalmente una versión pública, </w:t>
      </w:r>
      <w:r w:rsidRPr="00187998">
        <w:rPr>
          <w:rFonts w:ascii="Palatino Linotype" w:hAnsi="Palatino Linotype" w:cs="Arial"/>
        </w:rPr>
        <w:lastRenderedPageBreak/>
        <w:t>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rsidR="00BA2299" w:rsidRPr="00187998" w:rsidRDefault="00BA2299" w:rsidP="00FE239F">
      <w:pPr>
        <w:spacing w:line="360" w:lineRule="auto"/>
        <w:jc w:val="both"/>
        <w:rPr>
          <w:rFonts w:ascii="Palatino Linotype" w:hAnsi="Palatino Linotype" w:cs="Arial"/>
        </w:rPr>
      </w:pPr>
    </w:p>
    <w:p w:rsidR="006D6F86" w:rsidRPr="00187998" w:rsidRDefault="009678A1" w:rsidP="00FE239F">
      <w:pPr>
        <w:spacing w:line="360" w:lineRule="auto"/>
        <w:jc w:val="both"/>
        <w:rPr>
          <w:rFonts w:ascii="Palatino Linotype" w:hAnsi="Palatino Linotype" w:cs="Arial"/>
          <w:i/>
          <w:szCs w:val="22"/>
          <w:lang w:eastAsia="en-US"/>
        </w:rPr>
      </w:pPr>
      <w:r w:rsidRPr="00187998">
        <w:rPr>
          <w:rFonts w:ascii="Palatino Linotype" w:hAnsi="Palatino Linotype" w:cs="Arial"/>
          <w:lang w:val="es-ES_tradnl"/>
        </w:rPr>
        <w:t xml:space="preserve">Por otro lado, respecto a la solicitud realizada por el particular </w:t>
      </w:r>
      <w:r w:rsidR="00B26C48" w:rsidRPr="00187998">
        <w:rPr>
          <w:rFonts w:ascii="Palatino Linotype" w:hAnsi="Palatino Linotype" w:cs="Arial"/>
          <w:lang w:val="es-ES_tradnl"/>
        </w:rPr>
        <w:t>relacionada con las funciones y/o responsabilidades descritas en el perfil de puestos; al respecto, e</w:t>
      </w:r>
      <w:r w:rsidR="006D6F86" w:rsidRPr="00187998">
        <w:rPr>
          <w:rFonts w:ascii="Palatino Linotype" w:hAnsi="Palatino Linotype" w:cs="Arial"/>
          <w:lang w:val="es-ES_tradnl"/>
        </w:rPr>
        <w:t xml:space="preserve">s de señalar </w:t>
      </w:r>
      <w:r w:rsidR="006D6F86" w:rsidRPr="00187998">
        <w:rPr>
          <w:rFonts w:ascii="Palatino Linotype" w:hAnsi="Palatino Linotype" w:cs="Arial"/>
          <w:szCs w:val="22"/>
          <w:lang w:eastAsia="en-US"/>
        </w:rPr>
        <w:t xml:space="preserve">a manera de analogía que según el Manual de Procedimientos de la Subdirección de Escalafón, el perfil de puesto es: </w:t>
      </w:r>
      <w:r w:rsidR="006D6F86" w:rsidRPr="00187998">
        <w:rPr>
          <w:rFonts w:ascii="Palatino Linotype" w:hAnsi="Palatino Linotype" w:cs="Arial"/>
          <w:i/>
          <w:szCs w:val="22"/>
          <w:lang w:eastAsia="en-US"/>
        </w:rPr>
        <w:t>la herramienta que contiene las características que la o el ocupante de un puesto debe tener para poder cumplir con las funciones del mismo, tales como preparación académica, competencias, experiencia, así como las condiciones de trabajo.</w:t>
      </w:r>
    </w:p>
    <w:p w:rsidR="00B26C48" w:rsidRPr="00187998" w:rsidRDefault="00B26C48" w:rsidP="00FE239F">
      <w:pPr>
        <w:spacing w:line="360" w:lineRule="auto"/>
        <w:jc w:val="both"/>
        <w:rPr>
          <w:rFonts w:ascii="Palatino Linotype" w:hAnsi="Palatino Linotype" w:cs="Arial"/>
          <w:i/>
          <w:szCs w:val="22"/>
          <w:lang w:eastAsia="en-US"/>
        </w:rPr>
      </w:pPr>
    </w:p>
    <w:p w:rsidR="00B26C48" w:rsidRPr="00187998" w:rsidRDefault="00B26C48" w:rsidP="00FE239F">
      <w:pPr>
        <w:spacing w:line="360" w:lineRule="auto"/>
        <w:jc w:val="both"/>
        <w:rPr>
          <w:rFonts w:ascii="Palatino Linotype" w:hAnsi="Palatino Linotype" w:cs="Arial"/>
        </w:rPr>
      </w:pPr>
      <w:r w:rsidRPr="00187998">
        <w:rPr>
          <w:rFonts w:ascii="Palatino Linotype" w:hAnsi="Palatino Linotype" w:cs="Arial"/>
          <w:szCs w:val="22"/>
          <w:lang w:eastAsia="en-US"/>
        </w:rPr>
        <w:t xml:space="preserve">Atento a ello, </w:t>
      </w:r>
      <w:r w:rsidRPr="00187998">
        <w:rPr>
          <w:rFonts w:ascii="Palatino Linotype" w:eastAsiaTheme="minorEastAsia" w:hAnsi="Palatino Linotype" w:cs="Arial"/>
          <w:lang w:val="es-ES_tradnl"/>
        </w:rPr>
        <w:t xml:space="preserve">es conveniente referir que los solicitantes </w:t>
      </w:r>
      <w:r w:rsidRPr="00187998">
        <w:rPr>
          <w:rFonts w:ascii="Palatino Linotype" w:hAnsi="Palatino Linotype" w:cs="Arial"/>
        </w:rPr>
        <w:t>de información no son expertos o especialistas en la materia; por lo que, es deber de los Sujetos Obligados orientarlos o requerirlos para que indiquen otros elementos que complementen, corrijan o amplíen los datos proporcionados o bien, precisen la información.</w:t>
      </w:r>
    </w:p>
    <w:p w:rsidR="00B26C48" w:rsidRPr="00187998" w:rsidRDefault="00B26C48" w:rsidP="00FE239F">
      <w:pPr>
        <w:spacing w:line="360" w:lineRule="auto"/>
        <w:ind w:right="49"/>
        <w:jc w:val="both"/>
        <w:rPr>
          <w:rFonts w:ascii="Palatino Linotype" w:hAnsi="Palatino Linotype" w:cs="Arial"/>
        </w:rPr>
      </w:pPr>
    </w:p>
    <w:p w:rsidR="00B26C48" w:rsidRPr="00187998" w:rsidRDefault="00B26C48" w:rsidP="00FE239F">
      <w:pPr>
        <w:spacing w:line="360" w:lineRule="auto"/>
        <w:ind w:right="49"/>
        <w:jc w:val="both"/>
        <w:rPr>
          <w:rFonts w:ascii="Palatino Linotype" w:hAnsi="Palatino Linotype" w:cs="Arial"/>
        </w:rPr>
      </w:pPr>
      <w:r w:rsidRPr="00187998">
        <w:rPr>
          <w:rFonts w:ascii="Palatino Linotype" w:hAnsi="Palatino Linotype" w:cs="Arial"/>
        </w:rPr>
        <w:t xml:space="preserve">Bajo ese contexto, es importante señalar que si bien el particular en su solicitud refirió que la información de su interés se encontraba dentro de los perfiles de puestos; este Órgano Garante en el ámbito de sus atribuciones establecidas en los artículos 13 y 181 de la Ley de Transparencia y Acceso a la Información Pública del Estado de México y Municipios, </w:t>
      </w:r>
      <w:r w:rsidRPr="00187998">
        <w:rPr>
          <w:rFonts w:ascii="Palatino Linotype" w:hAnsi="Palatino Linotype" w:cs="Arial"/>
          <w:color w:val="000000" w:themeColor="text1"/>
        </w:rPr>
        <w:t xml:space="preserve">suple la deficiencia presentada en las solicitudes de información, dado </w:t>
      </w:r>
      <w:r w:rsidRPr="00187998">
        <w:rPr>
          <w:rFonts w:ascii="Palatino Linotype" w:hAnsi="Palatino Linotype" w:cs="Arial"/>
          <w:color w:val="000000" w:themeColor="text1"/>
        </w:rPr>
        <w:lastRenderedPageBreak/>
        <w:t xml:space="preserve">que los particulares no son expertos en requerir la información; atento a ello, se precisa que lo que </w:t>
      </w:r>
      <w:r w:rsidRPr="00187998">
        <w:rPr>
          <w:rFonts w:ascii="Palatino Linotype" w:hAnsi="Palatino Linotype" w:cs="Arial"/>
          <w:b/>
        </w:rPr>
        <w:t xml:space="preserve">EL RECURRENTE </w:t>
      </w:r>
      <w:r w:rsidRPr="00187998">
        <w:rPr>
          <w:rFonts w:ascii="Palatino Linotype" w:hAnsi="Palatino Linotype" w:cs="Arial"/>
        </w:rPr>
        <w:t xml:space="preserve">requiere son los documentos donde consten las funciones de los servidores públicos adscritos a la Presidencia Municipal </w:t>
      </w:r>
    </w:p>
    <w:p w:rsidR="00B26C48" w:rsidRPr="00187998" w:rsidRDefault="00B26C48" w:rsidP="00FE239F">
      <w:pPr>
        <w:spacing w:line="360" w:lineRule="auto"/>
        <w:ind w:right="49"/>
        <w:jc w:val="both"/>
        <w:rPr>
          <w:rFonts w:ascii="Palatino Linotype" w:hAnsi="Palatino Linotype" w:cs="Arial"/>
        </w:rPr>
      </w:pPr>
    </w:p>
    <w:p w:rsidR="008F193A" w:rsidRPr="00187998" w:rsidRDefault="00B26C48" w:rsidP="00FE239F">
      <w:pPr>
        <w:autoSpaceDE w:val="0"/>
        <w:autoSpaceDN w:val="0"/>
        <w:adjustRightInd w:val="0"/>
        <w:spacing w:line="360" w:lineRule="auto"/>
        <w:jc w:val="both"/>
        <w:rPr>
          <w:rFonts w:ascii="Palatino Linotype" w:eastAsia="MS Gothic" w:hAnsi="Palatino Linotype"/>
        </w:rPr>
      </w:pPr>
      <w:r w:rsidRPr="00187998">
        <w:rPr>
          <w:rFonts w:ascii="Palatino Linotype" w:hAnsi="Palatino Linotype"/>
        </w:rPr>
        <w:t xml:space="preserve">Una vez precisado lo anterior y derivado de que </w:t>
      </w:r>
      <w:r w:rsidR="008F193A" w:rsidRPr="00187998">
        <w:rPr>
          <w:rFonts w:ascii="Palatino Linotype" w:eastAsia="MS Gothic" w:hAnsi="Palatino Linotype"/>
        </w:rPr>
        <w:t xml:space="preserve">el derecho de acceso a la información se satisface en los casos en los que se entregue el soporte documental donde conste la información solicitada; atento a ello, es importante traer a contexto el artículo 92 de la Ley de Transparencia y Acceso a la Información Pública del estado de México y Municipios, la cual refiere que los Sujetos Obligados deberán poner a disposición del público de manera permanente el marco normativo y las facultades, como a continuación se observa: </w:t>
      </w:r>
    </w:p>
    <w:p w:rsidR="008F193A" w:rsidRPr="00187998" w:rsidRDefault="008F193A" w:rsidP="00FE239F">
      <w:pPr>
        <w:pStyle w:val="Prrafodelista"/>
        <w:rPr>
          <w:rFonts w:ascii="Palatino Linotype" w:eastAsia="MS Gothic" w:hAnsi="Palatino Linotype"/>
        </w:rPr>
      </w:pPr>
    </w:p>
    <w:p w:rsidR="008F193A" w:rsidRPr="00187998" w:rsidRDefault="008F193A" w:rsidP="00FE239F">
      <w:pPr>
        <w:autoSpaceDE w:val="0"/>
        <w:autoSpaceDN w:val="0"/>
        <w:adjustRightInd w:val="0"/>
        <w:ind w:left="851" w:right="900"/>
        <w:jc w:val="both"/>
        <w:rPr>
          <w:rFonts w:ascii="Palatino Linotype" w:eastAsia="MS Mincho" w:hAnsi="Palatino Linotype" w:cs="Arial"/>
          <w:i/>
          <w:sz w:val="22"/>
        </w:rPr>
      </w:pPr>
      <w:r w:rsidRPr="00187998">
        <w:rPr>
          <w:rFonts w:ascii="Palatino Linotype" w:eastAsia="MS Mincho" w:hAnsi="Palatino Linotype" w:cs="Arial"/>
          <w:b/>
          <w:i/>
          <w:sz w:val="22"/>
        </w:rPr>
        <w:t xml:space="preserve">“Artículo 92. </w:t>
      </w:r>
      <w:r w:rsidRPr="00187998">
        <w:rPr>
          <w:rFonts w:ascii="Palatino Linotype" w:eastAsia="MS Mincho" w:hAnsi="Palatino Linotype" w:cs="Arial"/>
          <w:i/>
          <w:sz w:val="22"/>
        </w:rPr>
        <w:t>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rsidR="008F193A" w:rsidRPr="00187998" w:rsidRDefault="008F193A" w:rsidP="00FE239F">
      <w:pPr>
        <w:ind w:left="567" w:right="567"/>
        <w:contextualSpacing/>
        <w:jc w:val="both"/>
        <w:rPr>
          <w:rFonts w:ascii="Palatino Linotype" w:eastAsia="MS Gothic" w:hAnsi="Palatino Linotype"/>
          <w:i/>
          <w:sz w:val="22"/>
        </w:rPr>
      </w:pP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b/>
          <w:i/>
          <w:sz w:val="22"/>
        </w:rPr>
        <w:t>I.</w:t>
      </w:r>
      <w:r w:rsidRPr="00187998">
        <w:rPr>
          <w:rFonts w:ascii="Palatino Linotype" w:eastAsia="MS Gothic" w:hAnsi="Palatino Linotype"/>
          <w:i/>
          <w:sz w:val="22"/>
        </w:rPr>
        <w:t xml:space="preserve"> El marco normativo aplicable al sujeto obligado, en el que deberá incluirse leyes, códigos, reglamentos, decretos de creación, acuerdos, convenios, manuales de organización y procedimientos, reglas de operación, criterios, políticas, entre otros;</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t>…</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b/>
          <w:i/>
          <w:sz w:val="22"/>
        </w:rPr>
        <w:t>III.</w:t>
      </w:r>
      <w:r w:rsidRPr="00187998">
        <w:rPr>
          <w:rFonts w:ascii="Palatino Linotype" w:eastAsia="MS Gothic" w:hAnsi="Palatino Linotype"/>
          <w:i/>
          <w:sz w:val="22"/>
        </w:rPr>
        <w:t xml:space="preserve"> Las facultades de cada área;</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t>…”</w:t>
      </w:r>
    </w:p>
    <w:p w:rsidR="008F193A" w:rsidRPr="00187998" w:rsidRDefault="008F193A" w:rsidP="00FE239F">
      <w:pPr>
        <w:autoSpaceDE w:val="0"/>
        <w:autoSpaceDN w:val="0"/>
        <w:adjustRightInd w:val="0"/>
        <w:ind w:left="851" w:right="900"/>
        <w:jc w:val="both"/>
        <w:rPr>
          <w:rFonts w:ascii="Palatino Linotype" w:eastAsia="MS Gothic" w:hAnsi="Palatino Linotype"/>
          <w:b/>
          <w:sz w:val="22"/>
        </w:rPr>
      </w:pPr>
      <w:r w:rsidRPr="00187998">
        <w:rPr>
          <w:rFonts w:ascii="Palatino Linotype" w:eastAsia="MS Gothic" w:hAnsi="Palatino Linotype"/>
          <w:b/>
          <w:sz w:val="22"/>
        </w:rPr>
        <w:t xml:space="preserve">(Énfasis añadido) </w:t>
      </w:r>
    </w:p>
    <w:p w:rsidR="008F193A" w:rsidRPr="00187998" w:rsidRDefault="008F193A" w:rsidP="00FE239F">
      <w:pPr>
        <w:autoSpaceDE w:val="0"/>
        <w:autoSpaceDN w:val="0"/>
        <w:adjustRightInd w:val="0"/>
        <w:ind w:left="851" w:right="900"/>
        <w:jc w:val="both"/>
        <w:rPr>
          <w:rFonts w:ascii="Palatino Linotype" w:eastAsia="MS Gothic" w:hAnsi="Palatino Linotype"/>
          <w:b/>
          <w:sz w:val="22"/>
        </w:rPr>
      </w:pPr>
    </w:p>
    <w:p w:rsidR="008F193A" w:rsidRPr="00187998" w:rsidRDefault="008F193A" w:rsidP="00FE239F">
      <w:pPr>
        <w:autoSpaceDE w:val="0"/>
        <w:autoSpaceDN w:val="0"/>
        <w:adjustRightInd w:val="0"/>
        <w:spacing w:line="360" w:lineRule="auto"/>
        <w:jc w:val="both"/>
        <w:rPr>
          <w:rFonts w:ascii="Palatino Linotype" w:eastAsia="MS Gothic" w:hAnsi="Palatino Linotype"/>
        </w:rPr>
      </w:pPr>
      <w:r w:rsidRPr="00187998">
        <w:rPr>
          <w:rFonts w:ascii="Palatino Linotype" w:eastAsia="MS Gothic" w:hAnsi="Palatino Linotype"/>
        </w:rPr>
        <w:t xml:space="preserve">Por su parte, el artículo 3, fracción XI, refiere lo que se debe de entender por documento: </w:t>
      </w:r>
    </w:p>
    <w:p w:rsidR="008F193A" w:rsidRPr="00187998" w:rsidRDefault="008F193A" w:rsidP="00FE239F">
      <w:pPr>
        <w:autoSpaceDE w:val="0"/>
        <w:autoSpaceDN w:val="0"/>
        <w:adjustRightInd w:val="0"/>
        <w:jc w:val="both"/>
        <w:rPr>
          <w:rFonts w:ascii="Palatino Linotype" w:eastAsia="MS Gothic" w:hAnsi="Palatino Linotype"/>
        </w:rPr>
      </w:pP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t>“</w:t>
      </w:r>
      <w:r w:rsidRPr="00187998">
        <w:rPr>
          <w:rFonts w:ascii="Palatino Linotype" w:eastAsia="MS Gothic" w:hAnsi="Palatino Linotype"/>
          <w:b/>
          <w:i/>
          <w:sz w:val="22"/>
        </w:rPr>
        <w:t>Artículo 3.</w:t>
      </w:r>
      <w:r w:rsidRPr="00187998">
        <w:rPr>
          <w:rFonts w:ascii="Palatino Linotype" w:eastAsia="MS Gothic" w:hAnsi="Palatino Linotype"/>
          <w:i/>
          <w:sz w:val="22"/>
        </w:rPr>
        <w:t xml:space="preserve"> Para los efectos de la presente Ley se entenderá por:</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t>…</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lastRenderedPageBreak/>
        <w:t xml:space="preserve">XI. Documento: Los expedientes, reportes, estudios, actas, resoluciones, oficios, correspondencia, acuerdos, directivas, directrices, circulares, contratos, convenios, instructivos, notas, memorandos, estadísticas o bien, cualquier otro registro que documente </w:t>
      </w:r>
      <w:r w:rsidRPr="00187998">
        <w:rPr>
          <w:rFonts w:ascii="Palatino Linotype" w:eastAsia="MS Gothic" w:hAnsi="Palatino Linotype"/>
          <w:b/>
          <w:i/>
          <w:sz w:val="22"/>
        </w:rPr>
        <w:t>el ejercicio de las facultades, funciones y competencias de los sujetos obligados</w:t>
      </w:r>
      <w:r w:rsidRPr="00187998">
        <w:rPr>
          <w:rFonts w:ascii="Palatino Linotype" w:eastAsia="MS Gothic" w:hAnsi="Palatino Linotype"/>
          <w:i/>
          <w:sz w:val="22"/>
        </w:rPr>
        <w:t>, sus servidores públicos e integrantes, sin importar su fuente o fecha de elaboración. Los documentos podrán estar en cualquier medio, sea escrito, impreso, sonoro, visual, electrónico, informático u holográfico;</w:t>
      </w:r>
    </w:p>
    <w:p w:rsidR="008F193A" w:rsidRPr="00187998" w:rsidRDefault="008F193A" w:rsidP="00FE239F">
      <w:pPr>
        <w:autoSpaceDE w:val="0"/>
        <w:autoSpaceDN w:val="0"/>
        <w:adjustRightInd w:val="0"/>
        <w:ind w:left="851" w:right="900"/>
        <w:jc w:val="both"/>
        <w:rPr>
          <w:rFonts w:ascii="Palatino Linotype" w:eastAsia="MS Gothic" w:hAnsi="Palatino Linotype"/>
          <w:i/>
          <w:sz w:val="22"/>
        </w:rPr>
      </w:pPr>
      <w:r w:rsidRPr="00187998">
        <w:rPr>
          <w:rFonts w:ascii="Palatino Linotype" w:eastAsia="MS Gothic" w:hAnsi="Palatino Linotype"/>
          <w:i/>
          <w:sz w:val="22"/>
        </w:rPr>
        <w:t>…”</w:t>
      </w:r>
    </w:p>
    <w:p w:rsidR="008F193A" w:rsidRPr="00187998" w:rsidRDefault="008F193A" w:rsidP="00FE239F">
      <w:pPr>
        <w:autoSpaceDE w:val="0"/>
        <w:autoSpaceDN w:val="0"/>
        <w:adjustRightInd w:val="0"/>
        <w:ind w:left="851" w:right="900"/>
        <w:jc w:val="both"/>
        <w:rPr>
          <w:rFonts w:ascii="Palatino Linotype" w:eastAsia="MS Gothic" w:hAnsi="Palatino Linotype"/>
          <w:b/>
          <w:i/>
          <w:sz w:val="22"/>
        </w:rPr>
      </w:pPr>
      <w:r w:rsidRPr="00187998">
        <w:rPr>
          <w:rFonts w:ascii="Palatino Linotype" w:eastAsia="MS Gothic" w:hAnsi="Palatino Linotype"/>
          <w:b/>
          <w:i/>
          <w:sz w:val="22"/>
        </w:rPr>
        <w:t xml:space="preserve">(Énfasis añadió) </w:t>
      </w:r>
    </w:p>
    <w:p w:rsidR="008F193A" w:rsidRPr="00187998" w:rsidRDefault="008F193A" w:rsidP="00FE239F">
      <w:pPr>
        <w:pStyle w:val="Prrafodelista"/>
        <w:ind w:left="0"/>
        <w:contextualSpacing/>
        <w:jc w:val="both"/>
        <w:rPr>
          <w:rFonts w:ascii="Palatino Linotype" w:eastAsia="MS Gothic" w:hAnsi="Palatino Linotype"/>
          <w:b/>
          <w:i/>
          <w:sz w:val="22"/>
        </w:rPr>
      </w:pPr>
    </w:p>
    <w:p w:rsidR="008F193A" w:rsidRPr="00187998" w:rsidRDefault="008F193A" w:rsidP="00FE239F">
      <w:pPr>
        <w:pStyle w:val="Prrafodelista"/>
        <w:spacing w:line="360" w:lineRule="auto"/>
        <w:ind w:left="0"/>
        <w:contextualSpacing/>
        <w:jc w:val="both"/>
        <w:rPr>
          <w:rFonts w:ascii="Palatino Linotype" w:eastAsia="MS Gothic" w:hAnsi="Palatino Linotype"/>
        </w:rPr>
      </w:pPr>
      <w:r w:rsidRPr="00187998">
        <w:rPr>
          <w:rFonts w:ascii="Palatino Linotype" w:eastAsia="MS Gothic" w:hAnsi="Palatino Linotype"/>
        </w:rPr>
        <w:t xml:space="preserve">De lo anterior, se advierte que el derecho de acceso a la información pública consiste en que la información  solicitada conste en un soporte documental que registre las acciones derivadas de las facultades, funciones o competencias de los Sujetos Obligados; además, es obligación </w:t>
      </w:r>
      <w:r w:rsidR="002F1285" w:rsidRPr="00187998">
        <w:rPr>
          <w:rFonts w:ascii="Palatino Linotype" w:eastAsia="MS Gothic" w:hAnsi="Palatino Linotype"/>
        </w:rPr>
        <w:t xml:space="preserve">de transparencia </w:t>
      </w:r>
      <w:r w:rsidRPr="00187998">
        <w:rPr>
          <w:rFonts w:ascii="Palatino Linotype" w:eastAsia="MS Gothic" w:hAnsi="Palatino Linotype"/>
        </w:rPr>
        <w:t>común de los Sujeto Obligados poner a disposición del público de manera permanente, actualizada, sencilla, precisa y entendible, las funciones de cada área y la normatividad aplicable.</w:t>
      </w:r>
    </w:p>
    <w:p w:rsidR="008F193A" w:rsidRPr="00187998" w:rsidRDefault="008F193A" w:rsidP="00FE239F">
      <w:pPr>
        <w:pStyle w:val="Prrafodelista"/>
        <w:spacing w:line="360" w:lineRule="auto"/>
        <w:ind w:left="0"/>
        <w:jc w:val="both"/>
        <w:rPr>
          <w:rFonts w:ascii="Palatino Linotype" w:eastAsia="MS Gothic" w:hAnsi="Palatino Linotype"/>
        </w:rPr>
      </w:pPr>
    </w:p>
    <w:p w:rsidR="008F193A" w:rsidRPr="00187998" w:rsidRDefault="008F193A" w:rsidP="00FE239F">
      <w:pPr>
        <w:pStyle w:val="Prrafodelista"/>
        <w:spacing w:line="360" w:lineRule="auto"/>
        <w:ind w:left="0"/>
        <w:contextualSpacing/>
        <w:jc w:val="both"/>
        <w:rPr>
          <w:rFonts w:ascii="Palatino Linotype" w:eastAsia="MS Gothic" w:hAnsi="Palatino Linotype"/>
        </w:rPr>
      </w:pPr>
      <w:r w:rsidRPr="00187998">
        <w:rPr>
          <w:rFonts w:ascii="Palatino Linotype" w:eastAsia="MS Gothic" w:hAnsi="Palatino Linotype"/>
        </w:rPr>
        <w:t xml:space="preserve">Robustece lo </w:t>
      </w:r>
      <w:proofErr w:type="spellStart"/>
      <w:r w:rsidRPr="00187998">
        <w:rPr>
          <w:rFonts w:ascii="Palatino Linotype" w:eastAsia="MS Gothic" w:hAnsi="Palatino Linotype"/>
        </w:rPr>
        <w:t>anterior</w:t>
      </w:r>
      <w:proofErr w:type="gramStart"/>
      <w:r w:rsidRPr="00187998">
        <w:rPr>
          <w:rFonts w:ascii="Palatino Linotype" w:eastAsia="MS Gothic" w:hAnsi="Palatino Linotype"/>
        </w:rPr>
        <w:t>,el</w:t>
      </w:r>
      <w:proofErr w:type="spellEnd"/>
      <w:proofErr w:type="gramEnd"/>
      <w:r w:rsidRPr="00187998">
        <w:rPr>
          <w:rFonts w:ascii="Palatino Linotype" w:eastAsia="MS Gothic" w:hAnsi="Palatino Linotype"/>
        </w:rPr>
        <w:t xml:space="preserve"> criterio de interpretación en el orden administrativo número 0002-11, emitido por Acuerdo del Pleno de este Instituto de Transparencia y Acceso a la Información Pública del Estado de México y Municipios, publicado en el Periódico Oficial del Gobierno del Estado Libre y Soberano de México “Gaceta del Gobierno” el diecinueve de octubre de dos mil once, cuyo rubro y texto dispone:</w:t>
      </w:r>
    </w:p>
    <w:p w:rsidR="008F193A" w:rsidRPr="00187998" w:rsidRDefault="008F193A" w:rsidP="00FE239F">
      <w:pPr>
        <w:pStyle w:val="Prrafodelista"/>
        <w:ind w:left="0"/>
        <w:jc w:val="both"/>
        <w:rPr>
          <w:rFonts w:ascii="Palatino Linotype" w:eastAsia="MS Gothic" w:hAnsi="Palatino Linotype"/>
        </w:rPr>
      </w:pPr>
    </w:p>
    <w:p w:rsidR="008F193A" w:rsidRPr="00187998" w:rsidRDefault="008F193A" w:rsidP="00FE239F">
      <w:pPr>
        <w:autoSpaceDE w:val="0"/>
        <w:autoSpaceDN w:val="0"/>
        <w:adjustRightInd w:val="0"/>
        <w:ind w:left="851" w:right="900"/>
        <w:jc w:val="both"/>
        <w:rPr>
          <w:rFonts w:ascii="Palatino Linotype" w:eastAsia="MS Gothic" w:hAnsi="Palatino Linotype"/>
          <w:i/>
        </w:rPr>
      </w:pPr>
      <w:r w:rsidRPr="00187998">
        <w:rPr>
          <w:rFonts w:ascii="Palatino Linotype" w:eastAsia="MS Gothic" w:hAnsi="Palatino Linotype"/>
          <w:b/>
          <w:i/>
        </w:rPr>
        <w:t>“INFORMACIÓN PÚBLICA, CONCEPTO DE, EN MATERIA DE TRANSPARENCIA. INTERPRETACIÓN TEMÁTICA DE LOS ARTÍCULOS 2, FRACCIÓN V, XV, Y XVI, 3, 4,11 Y 41.</w:t>
      </w:r>
      <w:r w:rsidRPr="00187998">
        <w:rPr>
          <w:rFonts w:ascii="Palatino Linotype" w:eastAsia="MS Gothic" w:hAnsi="Palatino Linotype"/>
          <w:i/>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rsidR="008F193A" w:rsidRPr="00187998" w:rsidRDefault="008F193A" w:rsidP="00FE239F">
      <w:pPr>
        <w:autoSpaceDE w:val="0"/>
        <w:autoSpaceDN w:val="0"/>
        <w:adjustRightInd w:val="0"/>
        <w:ind w:left="851" w:right="900"/>
        <w:jc w:val="both"/>
        <w:rPr>
          <w:rFonts w:ascii="Palatino Linotype" w:eastAsia="MS Gothic" w:hAnsi="Palatino Linotype"/>
          <w:i/>
        </w:rPr>
      </w:pPr>
      <w:r w:rsidRPr="00187998">
        <w:rPr>
          <w:rFonts w:ascii="Palatino Linotype" w:eastAsia="MS Gothic" w:hAnsi="Palatino Linotype"/>
          <w:i/>
        </w:rPr>
        <w:lastRenderedPageBreak/>
        <w:t>En consecuencia el acceso a la información se refiere a que se cumplan cualquiera de los siguientes tres supuestos:</w:t>
      </w:r>
    </w:p>
    <w:p w:rsidR="008F193A" w:rsidRPr="00187998" w:rsidRDefault="008F193A" w:rsidP="00FE239F">
      <w:pPr>
        <w:autoSpaceDE w:val="0"/>
        <w:autoSpaceDN w:val="0"/>
        <w:adjustRightInd w:val="0"/>
        <w:ind w:left="851" w:right="900"/>
        <w:jc w:val="both"/>
        <w:rPr>
          <w:rFonts w:ascii="Palatino Linotype" w:eastAsia="MS Gothic" w:hAnsi="Palatino Linotype"/>
          <w:i/>
        </w:rPr>
      </w:pPr>
      <w:r w:rsidRPr="00187998">
        <w:rPr>
          <w:rFonts w:ascii="Palatino Linotype" w:eastAsia="MS Gothic" w:hAnsi="Palatino Linotype"/>
          <w:i/>
        </w:rPr>
        <w:t>Que se trate de información registrada en cualquier soporte documental, que en ejercicio de las atribuciones conferidas, sea generada por los Sujetos Obligados;</w:t>
      </w:r>
    </w:p>
    <w:p w:rsidR="008F193A" w:rsidRPr="00187998" w:rsidRDefault="008F193A" w:rsidP="00FE239F">
      <w:pPr>
        <w:autoSpaceDE w:val="0"/>
        <w:autoSpaceDN w:val="0"/>
        <w:adjustRightInd w:val="0"/>
        <w:ind w:left="851" w:right="900"/>
        <w:jc w:val="both"/>
        <w:rPr>
          <w:rFonts w:ascii="Palatino Linotype" w:eastAsia="MS Gothic" w:hAnsi="Palatino Linotype"/>
          <w:i/>
        </w:rPr>
      </w:pPr>
      <w:r w:rsidRPr="00187998">
        <w:rPr>
          <w:rFonts w:ascii="Palatino Linotype" w:eastAsia="MS Gothic" w:hAnsi="Palatino Linotype"/>
          <w:i/>
        </w:rPr>
        <w:t>Que se trate de información registrada en cualquier soporte documental, que en ejercicio de las atribuciones conferidas, sea administrada por los Sujetos Obligados, y</w:t>
      </w:r>
    </w:p>
    <w:p w:rsidR="008F193A" w:rsidRPr="00187998" w:rsidRDefault="008F193A" w:rsidP="00FE239F">
      <w:pPr>
        <w:autoSpaceDE w:val="0"/>
        <w:autoSpaceDN w:val="0"/>
        <w:adjustRightInd w:val="0"/>
        <w:ind w:left="851" w:right="900"/>
        <w:jc w:val="both"/>
        <w:rPr>
          <w:rFonts w:ascii="Palatino Linotype" w:eastAsia="MS Gothic" w:hAnsi="Palatino Linotype"/>
          <w:i/>
        </w:rPr>
      </w:pPr>
      <w:r w:rsidRPr="00187998">
        <w:rPr>
          <w:rFonts w:ascii="Palatino Linotype" w:eastAsia="MS Gothic" w:hAnsi="Palatino Linotype"/>
          <w:i/>
        </w:rPr>
        <w:t>Que se trate de información registrada en cualquier soporte documental, que en ejercicio de las atribuciones conferidas, se encuentre en posesión de los Sujetos Obligados.”</w:t>
      </w:r>
    </w:p>
    <w:p w:rsidR="008F193A" w:rsidRPr="00187998" w:rsidRDefault="008F193A" w:rsidP="00FE239F">
      <w:pPr>
        <w:autoSpaceDE w:val="0"/>
        <w:autoSpaceDN w:val="0"/>
        <w:adjustRightInd w:val="0"/>
        <w:ind w:left="851" w:right="900"/>
        <w:jc w:val="both"/>
        <w:rPr>
          <w:rFonts w:ascii="Palatino Linotype" w:eastAsia="MS Gothic" w:hAnsi="Palatino Linotype"/>
          <w:i/>
        </w:rPr>
      </w:pPr>
    </w:p>
    <w:p w:rsidR="00483DCD" w:rsidRPr="00187998" w:rsidRDefault="008F193A" w:rsidP="00FE239F">
      <w:pPr>
        <w:spacing w:line="360" w:lineRule="auto"/>
        <w:jc w:val="both"/>
        <w:rPr>
          <w:rFonts w:ascii="Palatino Linotype" w:eastAsia="Cambria" w:hAnsi="Palatino Linotype"/>
          <w:lang w:eastAsia="en-US"/>
        </w:rPr>
      </w:pPr>
      <w:r w:rsidRPr="00187998">
        <w:rPr>
          <w:rFonts w:ascii="Palatino Linotype" w:eastAsia="MS Gothic" w:hAnsi="Palatino Linotype"/>
        </w:rPr>
        <w:t>Por lo anterior</w:t>
      </w:r>
      <w:r w:rsidR="002F1285" w:rsidRPr="00187998">
        <w:rPr>
          <w:rFonts w:ascii="Palatino Linotype" w:eastAsia="MS Gothic" w:hAnsi="Palatino Linotype"/>
        </w:rPr>
        <w:t>,</w:t>
      </w:r>
      <w:r w:rsidRPr="00187998">
        <w:rPr>
          <w:rFonts w:ascii="Palatino Linotype" w:eastAsia="MS Gothic" w:hAnsi="Palatino Linotype"/>
        </w:rPr>
        <w:t xml:space="preserve"> es dable ordenar al </w:t>
      </w:r>
      <w:r w:rsidRPr="00187998">
        <w:rPr>
          <w:rFonts w:ascii="Palatino Linotype" w:eastAsia="MS Gothic" w:hAnsi="Palatino Linotype"/>
          <w:b/>
        </w:rPr>
        <w:t xml:space="preserve">SUJETO OBLIGADO </w:t>
      </w:r>
      <w:r w:rsidRPr="00187998">
        <w:rPr>
          <w:rFonts w:ascii="Palatino Linotype" w:eastAsia="MS Gothic" w:hAnsi="Palatino Linotype"/>
        </w:rPr>
        <w:t>la entrega del  o los documentos donde conste o se aprecien las funciones de las personas referidas en la relación del personal adscrito a la Presidencia Municipal</w:t>
      </w:r>
      <w:r w:rsidR="00483DCD" w:rsidRPr="00187998">
        <w:rPr>
          <w:rFonts w:ascii="Palatino Linotype" w:eastAsia="MS Gothic" w:hAnsi="Palatino Linotype"/>
        </w:rPr>
        <w:t xml:space="preserve">; </w:t>
      </w:r>
      <w:r w:rsidR="00483DCD" w:rsidRPr="00187998">
        <w:rPr>
          <w:rFonts w:ascii="Palatino Linotype" w:hAnsi="Palatino Linotype" w:cs="Arial"/>
          <w:color w:val="000000" w:themeColor="text1"/>
        </w:rPr>
        <w:t xml:space="preserve">sin embargo, para el caso de </w:t>
      </w:r>
      <w:r w:rsidR="008D5938" w:rsidRPr="00187998">
        <w:rPr>
          <w:rFonts w:ascii="Palatino Linotype" w:hAnsi="Palatino Linotype" w:cs="Arial"/>
          <w:color w:val="000000" w:themeColor="text1"/>
        </w:rPr>
        <w:t xml:space="preserve">que no haya generado </w:t>
      </w:r>
      <w:r w:rsidR="00483DCD" w:rsidRPr="00187998">
        <w:rPr>
          <w:rFonts w:ascii="Palatino Linotype" w:hAnsi="Palatino Linotype" w:cs="Arial"/>
          <w:color w:val="000000" w:themeColor="text1"/>
        </w:rPr>
        <w:t xml:space="preserve">dicho documento, </w:t>
      </w:r>
      <w:r w:rsidR="008D5938" w:rsidRPr="00187998">
        <w:rPr>
          <w:rFonts w:ascii="Palatino Linotype" w:hAnsi="Palatino Linotype" w:cs="Arial"/>
          <w:color w:val="000000" w:themeColor="text1"/>
        </w:rPr>
        <w:t xml:space="preserve">bastará con </w:t>
      </w:r>
      <w:r w:rsidR="00483DCD" w:rsidRPr="00187998">
        <w:rPr>
          <w:rFonts w:ascii="Palatino Linotype" w:hAnsi="Palatino Linotype" w:cs="Arial"/>
          <w:color w:val="000000" w:themeColor="text1"/>
        </w:rPr>
        <w:t xml:space="preserve">hacerlo del conocimiento del particular al momento de dar cumplimiento a la presente Resolución. </w:t>
      </w:r>
    </w:p>
    <w:p w:rsidR="00F53240" w:rsidRPr="00187998" w:rsidRDefault="00F53240" w:rsidP="00FE239F">
      <w:pPr>
        <w:spacing w:line="360" w:lineRule="auto"/>
        <w:ind w:left="851" w:right="992"/>
        <w:jc w:val="both"/>
        <w:rPr>
          <w:rFonts w:ascii="Palatino Linotype" w:hAnsi="Palatino Linotype"/>
          <w:sz w:val="22"/>
          <w:szCs w:val="22"/>
          <w:lang w:eastAsia="en-US"/>
        </w:rPr>
      </w:pPr>
    </w:p>
    <w:p w:rsidR="00F53240" w:rsidRPr="00187998" w:rsidRDefault="00F53240" w:rsidP="00FE239F">
      <w:pPr>
        <w:spacing w:line="360" w:lineRule="auto"/>
        <w:ind w:right="49"/>
        <w:jc w:val="both"/>
        <w:rPr>
          <w:rFonts w:ascii="Palatino Linotype" w:hAnsi="Palatino Linotype" w:cs="Arial"/>
        </w:rPr>
      </w:pPr>
      <w:r w:rsidRPr="00187998">
        <w:rPr>
          <w:rFonts w:ascii="Palatino Linotype" w:hAnsi="Palatino Linotype" w:cs="Arial"/>
        </w:rPr>
        <w:t xml:space="preserve">En atención a las consideraciones antes señaladas, esta Ponencia </w:t>
      </w:r>
      <w:proofErr w:type="spellStart"/>
      <w:r w:rsidRPr="00187998">
        <w:rPr>
          <w:rFonts w:ascii="Palatino Linotype" w:hAnsi="Palatino Linotype" w:cs="Arial"/>
        </w:rPr>
        <w:t>Resolutora</w:t>
      </w:r>
      <w:proofErr w:type="spellEnd"/>
      <w:r w:rsidRPr="00187998">
        <w:rPr>
          <w:rFonts w:ascii="Palatino Linotype" w:hAnsi="Palatino Linotype" w:cs="Arial"/>
        </w:rPr>
        <w:t xml:space="preserve">, determina que las razones o motivos de inconformidad planteados por el particular son </w:t>
      </w:r>
      <w:r w:rsidRPr="00187998">
        <w:rPr>
          <w:rFonts w:ascii="Palatino Linotype" w:hAnsi="Palatino Linotype" w:cs="Arial"/>
          <w:b/>
        </w:rPr>
        <w:t>fundados</w:t>
      </w:r>
      <w:r w:rsidRPr="00187998">
        <w:rPr>
          <w:rFonts w:ascii="Palatino Linotype" w:hAnsi="Palatino Linotype" w:cs="Arial"/>
        </w:rPr>
        <w:t>, toda vez, que conforme al estudio realizado se actualiza la causal de procedencia enunciada en la fracción V del numeral 179 de la Ley de Transparencia y Acceso a la Información Pública del Estado de México y Municipios.</w:t>
      </w:r>
    </w:p>
    <w:p w:rsidR="00F53240" w:rsidRPr="00187998" w:rsidRDefault="00F53240" w:rsidP="00FE239F">
      <w:pPr>
        <w:spacing w:line="360" w:lineRule="auto"/>
        <w:jc w:val="both"/>
        <w:rPr>
          <w:rFonts w:ascii="Palatino Linotype" w:hAnsi="Palatino Linotype" w:cs="Arial"/>
        </w:rPr>
      </w:pPr>
    </w:p>
    <w:p w:rsidR="00F53240" w:rsidRPr="00187998" w:rsidRDefault="00F53240" w:rsidP="00FE239F">
      <w:pPr>
        <w:spacing w:line="360" w:lineRule="auto"/>
        <w:jc w:val="both"/>
        <w:rPr>
          <w:rFonts w:ascii="Palatino Linotype" w:hAnsi="Palatino Linotype" w:cs="Arial"/>
        </w:rPr>
      </w:pPr>
      <w:r w:rsidRPr="00187998">
        <w:rPr>
          <w:rFonts w:ascii="Palatino Linotype" w:hAnsi="Palatino Linotype" w:cs="Arial"/>
          <w:lang w:eastAsia="es-MX"/>
        </w:rPr>
        <w:t>En consecuencia</w:t>
      </w:r>
      <w:r w:rsidRPr="00187998">
        <w:rPr>
          <w:rFonts w:ascii="Palatino Linotype" w:hAnsi="Palatino Linotype" w:cs="Arial"/>
          <w:b/>
          <w:lang w:eastAsia="es-MX"/>
        </w:rPr>
        <w:t xml:space="preserve">, </w:t>
      </w:r>
      <w:r w:rsidRPr="00187998">
        <w:rPr>
          <w:rFonts w:ascii="Palatino Linotype" w:hAnsi="Palatino Linotype" w:cs="Arial"/>
          <w:lang w:eastAsia="es-MX"/>
        </w:rPr>
        <w:t>el Pleno de este Instituto</w:t>
      </w:r>
      <w:r w:rsidRPr="00187998">
        <w:rPr>
          <w:rFonts w:ascii="Palatino Linotype" w:hAnsi="Palatino Linotype"/>
        </w:rPr>
        <w:t xml:space="preserve">, en términos de lo dispuesto en el artículo 186, fracción III de la Ley de Transparencia y Acceso a la </w:t>
      </w:r>
      <w:r w:rsidRPr="00187998">
        <w:rPr>
          <w:rFonts w:ascii="Palatino Linotype" w:hAnsi="Palatino Linotype" w:cs="Arial"/>
        </w:rPr>
        <w:t>Información</w:t>
      </w:r>
      <w:r w:rsidRPr="00187998">
        <w:rPr>
          <w:rFonts w:ascii="Palatino Linotype" w:hAnsi="Palatino Linotype"/>
        </w:rPr>
        <w:t xml:space="preserve"> Pública del Estado de México y Municipios, determina </w:t>
      </w:r>
      <w:r w:rsidRPr="00187998">
        <w:rPr>
          <w:rFonts w:ascii="Palatino Linotype" w:hAnsi="Palatino Linotype"/>
          <w:b/>
        </w:rPr>
        <w:t xml:space="preserve">MODIFICAR </w:t>
      </w:r>
      <w:r w:rsidRPr="00187998">
        <w:rPr>
          <w:rFonts w:ascii="Palatino Linotype" w:hAnsi="Palatino Linotype"/>
        </w:rPr>
        <w:t xml:space="preserve">la respuesta proporcionada por </w:t>
      </w:r>
      <w:r w:rsidRPr="00187998">
        <w:rPr>
          <w:rFonts w:ascii="Palatino Linotype" w:hAnsi="Palatino Linotype"/>
          <w:b/>
        </w:rPr>
        <w:t>EL SUJETO OBLIGADO.</w:t>
      </w:r>
    </w:p>
    <w:p w:rsidR="00F53240" w:rsidRPr="00187998" w:rsidRDefault="00F53240" w:rsidP="00FE239F">
      <w:pPr>
        <w:spacing w:line="360" w:lineRule="auto"/>
        <w:ind w:right="49"/>
        <w:jc w:val="both"/>
        <w:rPr>
          <w:rFonts w:ascii="Palatino Linotype" w:hAnsi="Palatino Linotype" w:cs="Arial"/>
        </w:rPr>
      </w:pPr>
    </w:p>
    <w:p w:rsidR="00F53240" w:rsidRPr="00187998" w:rsidRDefault="00F53240" w:rsidP="00FE239F">
      <w:pPr>
        <w:widowControl w:val="0"/>
        <w:autoSpaceDE w:val="0"/>
        <w:autoSpaceDN w:val="0"/>
        <w:adjustRightInd w:val="0"/>
        <w:spacing w:line="360" w:lineRule="auto"/>
        <w:jc w:val="both"/>
        <w:rPr>
          <w:rFonts w:ascii="Palatino Linotype" w:eastAsia="Calibri" w:hAnsi="Palatino Linotype" w:cs="Arial"/>
        </w:rPr>
      </w:pPr>
      <w:r w:rsidRPr="00187998">
        <w:rPr>
          <w:rFonts w:ascii="Palatino Linotype" w:eastAsia="Calibri" w:hAnsi="Palatino Linotype" w:cs="Arial"/>
        </w:rPr>
        <w:lastRenderedPageBreak/>
        <w:t xml:space="preserve">Así, con </w:t>
      </w:r>
      <w:r w:rsidRPr="00187998">
        <w:rPr>
          <w:rFonts w:ascii="Palatino Linotype" w:hAnsi="Palatino Linotype" w:cs="Arial"/>
        </w:rPr>
        <w:t>fundamento</w:t>
      </w:r>
      <w:r w:rsidRPr="00187998">
        <w:rPr>
          <w:rFonts w:ascii="Palatino Linotype" w:eastAsia="Calibri" w:hAnsi="Palatino Linotype" w:cs="Arial"/>
        </w:rPr>
        <w:t xml:space="preserve"> en lo prescrito en los artículos 5, </w:t>
      </w:r>
      <w:r w:rsidRPr="00187998">
        <w:rPr>
          <w:rFonts w:ascii="Palatino Linotype" w:hAnsi="Palatino Linotype"/>
        </w:rPr>
        <w:t xml:space="preserve">párrafos vigésimo, vigésimo primero y vigésimo </w:t>
      </w:r>
      <w:r w:rsidRPr="00187998">
        <w:rPr>
          <w:rFonts w:ascii="Palatino Linotype" w:hAnsi="Palatino Linotype" w:cs="Arial"/>
        </w:rPr>
        <w:t>segundo,</w:t>
      </w:r>
      <w:r w:rsidRPr="00187998">
        <w:rPr>
          <w:rFonts w:ascii="Palatino Linotype" w:hAnsi="Palatino Linotype"/>
        </w:rPr>
        <w:t xml:space="preserve"> fracciones IV y V,</w:t>
      </w:r>
      <w:r w:rsidRPr="00187998">
        <w:rPr>
          <w:rFonts w:ascii="Palatino Linotype" w:eastAsia="Calibri" w:hAnsi="Palatino Linotype" w:cs="Arial"/>
        </w:rPr>
        <w:t xml:space="preserve"> de la Constitución Política del Estado Libre y Soberano de </w:t>
      </w:r>
      <w:r w:rsidRPr="00187998">
        <w:rPr>
          <w:rFonts w:ascii="Palatino Linotype" w:hAnsi="Palatino Linotype" w:cs="Arial"/>
          <w:lang w:val="es-ES_tradnl"/>
        </w:rPr>
        <w:t>México</w:t>
      </w:r>
      <w:r w:rsidRPr="00187998">
        <w:rPr>
          <w:rFonts w:ascii="Palatino Linotype" w:eastAsia="Calibri" w:hAnsi="Palatino Linotype" w:cs="Arial"/>
        </w:rPr>
        <w:t xml:space="preserve">, y los artículos </w:t>
      </w:r>
      <w:r w:rsidRPr="00187998">
        <w:rPr>
          <w:rFonts w:ascii="Palatino Linotype" w:hAnsi="Palatino Linotype"/>
        </w:rPr>
        <w:t xml:space="preserve">2, </w:t>
      </w:r>
      <w:r w:rsidRPr="00187998">
        <w:rPr>
          <w:rFonts w:ascii="Palatino Linotype" w:hAnsi="Palatino Linotype" w:cs="Arial"/>
        </w:rPr>
        <w:t>fracción</w:t>
      </w:r>
      <w:r w:rsidRPr="00187998">
        <w:rPr>
          <w:rFonts w:ascii="Palatino Linotype" w:hAnsi="Palatino Linotype"/>
        </w:rPr>
        <w:t xml:space="preserve"> II, 9, </w:t>
      </w:r>
      <w:r w:rsidRPr="00187998">
        <w:rPr>
          <w:rFonts w:ascii="Palatino Linotype" w:hAnsi="Palatino Linotype" w:cs="Arial"/>
          <w:lang w:val="es-ES_tradnl"/>
        </w:rPr>
        <w:t>29</w:t>
      </w:r>
      <w:r w:rsidRPr="00187998">
        <w:rPr>
          <w:rFonts w:ascii="Palatino Linotype" w:hAnsi="Palatino Linotype"/>
        </w:rPr>
        <w:t>, 36, fracciones I y II, 176, 178, 179, 181, 185, fracción I, 186 y 188,</w:t>
      </w:r>
      <w:r w:rsidRPr="00187998">
        <w:rPr>
          <w:rFonts w:ascii="Palatino Linotype" w:eastAsia="Calibri" w:hAnsi="Palatino Linotype" w:cs="Arial"/>
        </w:rPr>
        <w:t xml:space="preserve"> de la Ley de Transparencia y Acceso a la Información Pública del Estado de México y </w:t>
      </w:r>
      <w:r w:rsidRPr="00187998">
        <w:rPr>
          <w:rFonts w:ascii="Palatino Linotype" w:hAnsi="Palatino Linotype" w:cs="Arial"/>
        </w:rPr>
        <w:t>Municipios</w:t>
      </w:r>
      <w:r w:rsidRPr="00187998">
        <w:rPr>
          <w:rFonts w:ascii="Palatino Linotype" w:eastAsia="Calibri" w:hAnsi="Palatino Linotype" w:cs="Arial"/>
        </w:rPr>
        <w:t xml:space="preserve">, </w:t>
      </w:r>
      <w:r w:rsidRPr="00187998">
        <w:rPr>
          <w:rFonts w:ascii="Palatino Linotype" w:hAnsi="Palatino Linotype"/>
        </w:rPr>
        <w:t>este</w:t>
      </w:r>
      <w:r w:rsidRPr="00187998">
        <w:rPr>
          <w:rFonts w:ascii="Palatino Linotype" w:eastAsia="Calibri" w:hAnsi="Palatino Linotype" w:cs="Arial"/>
        </w:rPr>
        <w:t xml:space="preserve"> Pleno:</w:t>
      </w:r>
    </w:p>
    <w:p w:rsidR="00F53240" w:rsidRPr="00187998" w:rsidRDefault="00F53240" w:rsidP="00FE239F">
      <w:pPr>
        <w:widowControl w:val="0"/>
        <w:autoSpaceDE w:val="0"/>
        <w:autoSpaceDN w:val="0"/>
        <w:adjustRightInd w:val="0"/>
        <w:jc w:val="both"/>
        <w:rPr>
          <w:rFonts w:ascii="Palatino Linotype" w:eastAsia="Calibri" w:hAnsi="Palatino Linotype" w:cs="Arial"/>
        </w:rPr>
      </w:pPr>
    </w:p>
    <w:p w:rsidR="00F53240" w:rsidRPr="00187998" w:rsidRDefault="00F53240" w:rsidP="00FE239F">
      <w:pPr>
        <w:jc w:val="center"/>
        <w:rPr>
          <w:rFonts w:ascii="Palatino Linotype" w:hAnsi="Palatino Linotype"/>
          <w:b/>
          <w:bCs/>
          <w:spacing w:val="40"/>
          <w:sz w:val="28"/>
        </w:rPr>
      </w:pPr>
      <w:r w:rsidRPr="00187998">
        <w:rPr>
          <w:rFonts w:ascii="Palatino Linotype" w:hAnsi="Palatino Linotype"/>
          <w:b/>
          <w:bCs/>
          <w:spacing w:val="40"/>
          <w:sz w:val="28"/>
        </w:rPr>
        <w:t>RESUELVE</w:t>
      </w:r>
    </w:p>
    <w:p w:rsidR="00F53240" w:rsidRPr="00187998" w:rsidRDefault="00F53240" w:rsidP="00FE239F">
      <w:pPr>
        <w:jc w:val="center"/>
        <w:rPr>
          <w:rFonts w:ascii="Palatino Linotype" w:hAnsi="Palatino Linotype"/>
          <w:b/>
          <w:bCs/>
          <w:spacing w:val="40"/>
          <w:sz w:val="28"/>
        </w:rPr>
      </w:pPr>
    </w:p>
    <w:p w:rsidR="00F53240" w:rsidRPr="00187998" w:rsidRDefault="00F53240" w:rsidP="00FE239F">
      <w:pPr>
        <w:spacing w:line="360" w:lineRule="auto"/>
        <w:jc w:val="both"/>
        <w:rPr>
          <w:rFonts w:ascii="Palatino Linotype" w:hAnsi="Palatino Linotype" w:cs="Arial"/>
          <w:lang w:val="es-ES"/>
        </w:rPr>
      </w:pPr>
      <w:r w:rsidRPr="00187998">
        <w:rPr>
          <w:rFonts w:ascii="Palatino Linotype" w:hAnsi="Palatino Linotype" w:cs="Arial"/>
          <w:b/>
          <w:sz w:val="28"/>
          <w:szCs w:val="28"/>
          <w:lang w:val="es-ES"/>
        </w:rPr>
        <w:t>PRIMERO</w:t>
      </w:r>
      <w:r w:rsidRPr="00187998">
        <w:rPr>
          <w:rFonts w:ascii="Palatino Linotype" w:hAnsi="Palatino Linotype" w:cs="Arial"/>
          <w:sz w:val="28"/>
          <w:szCs w:val="28"/>
          <w:lang w:val="es-ES"/>
        </w:rPr>
        <w:t>.</w:t>
      </w:r>
      <w:r w:rsidRPr="00187998">
        <w:rPr>
          <w:rFonts w:ascii="Palatino Linotype" w:hAnsi="Palatino Linotype" w:cs="Arial"/>
          <w:lang w:val="es-ES"/>
        </w:rPr>
        <w:t xml:space="preserve"> Resultan </w:t>
      </w:r>
      <w:r w:rsidRPr="00187998">
        <w:rPr>
          <w:rFonts w:ascii="Palatino Linotype" w:hAnsi="Palatino Linotype" w:cs="Arial"/>
          <w:b/>
          <w:lang w:val="es-ES"/>
        </w:rPr>
        <w:t>fundadas</w:t>
      </w:r>
      <w:r w:rsidRPr="00187998">
        <w:rPr>
          <w:rFonts w:ascii="Palatino Linotype" w:hAnsi="Palatino Linotype" w:cs="Arial"/>
          <w:lang w:val="es-ES"/>
        </w:rPr>
        <w:t xml:space="preserve"> las razones o motivos de inconformidad planteadas por </w:t>
      </w:r>
      <w:r w:rsidRPr="00187998">
        <w:rPr>
          <w:rFonts w:ascii="Palatino Linotype" w:hAnsi="Palatino Linotype" w:cs="Arial"/>
          <w:b/>
          <w:lang w:val="es-ES"/>
        </w:rPr>
        <w:t>EL RECURRENTE</w:t>
      </w:r>
      <w:r w:rsidRPr="00187998">
        <w:rPr>
          <w:rFonts w:ascii="Palatino Linotype" w:hAnsi="Palatino Linotype" w:cs="Arial"/>
          <w:lang w:val="es-ES"/>
        </w:rPr>
        <w:t xml:space="preserve">, en términos del Considerando </w:t>
      </w:r>
      <w:r w:rsidRPr="00187998">
        <w:rPr>
          <w:rFonts w:ascii="Palatino Linotype" w:hAnsi="Palatino Linotype" w:cs="Arial"/>
          <w:b/>
          <w:lang w:val="es-ES"/>
        </w:rPr>
        <w:t>QUINTO</w:t>
      </w:r>
      <w:r w:rsidRPr="00187998">
        <w:rPr>
          <w:rFonts w:ascii="Palatino Linotype" w:hAnsi="Palatino Linotype" w:cs="Arial"/>
          <w:lang w:val="es-ES"/>
        </w:rPr>
        <w:t xml:space="preserve"> de la presente resolución.</w:t>
      </w:r>
    </w:p>
    <w:p w:rsidR="00F53240" w:rsidRPr="00187998" w:rsidRDefault="00F53240" w:rsidP="00FE239F">
      <w:pPr>
        <w:spacing w:line="360" w:lineRule="auto"/>
        <w:jc w:val="both"/>
        <w:rPr>
          <w:rFonts w:ascii="Palatino Linotype" w:hAnsi="Palatino Linotype" w:cs="Arial"/>
          <w:lang w:val="es-ES"/>
        </w:rPr>
      </w:pPr>
    </w:p>
    <w:p w:rsidR="00F53240" w:rsidRPr="00187998" w:rsidRDefault="00F53240" w:rsidP="00FE239F">
      <w:pPr>
        <w:spacing w:line="360" w:lineRule="auto"/>
        <w:jc w:val="both"/>
        <w:rPr>
          <w:rFonts w:ascii="Palatino Linotype" w:hAnsi="Palatino Linotype"/>
          <w:shd w:val="clear" w:color="auto" w:fill="FFFFFF"/>
        </w:rPr>
      </w:pPr>
      <w:r w:rsidRPr="00187998">
        <w:rPr>
          <w:rFonts w:ascii="Palatino Linotype" w:hAnsi="Palatino Linotype" w:cs="Arial"/>
          <w:b/>
          <w:sz w:val="28"/>
          <w:szCs w:val="28"/>
          <w:lang w:val="es-ES"/>
        </w:rPr>
        <w:t>SEGUNDO</w:t>
      </w:r>
      <w:r w:rsidRPr="00187998">
        <w:rPr>
          <w:rFonts w:ascii="Palatino Linotype" w:hAnsi="Palatino Linotype" w:cs="Arial"/>
          <w:sz w:val="28"/>
          <w:szCs w:val="28"/>
          <w:lang w:val="es-ES"/>
        </w:rPr>
        <w:t>.</w:t>
      </w:r>
      <w:r w:rsidRPr="00187998">
        <w:rPr>
          <w:rFonts w:ascii="Palatino Linotype" w:hAnsi="Palatino Linotype" w:cs="Arial"/>
          <w:lang w:val="es-ES"/>
        </w:rPr>
        <w:t xml:space="preserve"> </w:t>
      </w:r>
      <w:r w:rsidRPr="00187998">
        <w:rPr>
          <w:rFonts w:ascii="Palatino Linotype" w:eastAsia="Calibri" w:hAnsi="Palatino Linotype" w:cs="Arial"/>
        </w:rPr>
        <w:t xml:space="preserve">Se </w:t>
      </w:r>
      <w:r w:rsidRPr="00187998">
        <w:rPr>
          <w:rFonts w:ascii="Palatino Linotype" w:eastAsia="Calibri" w:hAnsi="Palatino Linotype" w:cs="Arial"/>
          <w:b/>
        </w:rPr>
        <w:t xml:space="preserve">MODIFICA </w:t>
      </w:r>
      <w:r w:rsidRPr="00187998">
        <w:rPr>
          <w:rFonts w:ascii="Palatino Linotype" w:eastAsia="Calibri" w:hAnsi="Palatino Linotype" w:cs="Arial"/>
        </w:rPr>
        <w:t xml:space="preserve">la respuesta proporcionada por </w:t>
      </w:r>
      <w:r w:rsidRPr="00187998">
        <w:rPr>
          <w:rFonts w:ascii="Palatino Linotype" w:eastAsia="Calibri" w:hAnsi="Palatino Linotype" w:cs="Arial"/>
          <w:b/>
        </w:rPr>
        <w:t xml:space="preserve">EL SUJETO OBLIGADO </w:t>
      </w:r>
      <w:r w:rsidRPr="00187998">
        <w:rPr>
          <w:rFonts w:ascii="Palatino Linotype" w:eastAsia="Calibri" w:hAnsi="Palatino Linotype" w:cs="Arial"/>
        </w:rPr>
        <w:t xml:space="preserve">y se </w:t>
      </w:r>
      <w:r w:rsidRPr="00187998">
        <w:rPr>
          <w:rFonts w:ascii="Palatino Linotype" w:eastAsia="Calibri" w:hAnsi="Palatino Linotype" w:cs="Arial"/>
          <w:b/>
        </w:rPr>
        <w:t xml:space="preserve">ordena </w:t>
      </w:r>
      <w:r w:rsidRPr="00187998">
        <w:rPr>
          <w:rFonts w:ascii="Palatino Linotype" w:eastAsia="Calibri" w:hAnsi="Palatino Linotype" w:cs="Arial"/>
        </w:rPr>
        <w:t xml:space="preserve">atienda la solicitud de información </w:t>
      </w:r>
      <w:r w:rsidRPr="00187998">
        <w:rPr>
          <w:rFonts w:ascii="Palatino Linotype" w:eastAsia="Calibri" w:hAnsi="Palatino Linotype" w:cs="Arial"/>
          <w:b/>
        </w:rPr>
        <w:t>00054/ATIZARA/IP/2019</w:t>
      </w:r>
      <w:r w:rsidRPr="00187998">
        <w:rPr>
          <w:rFonts w:ascii="Palatino Linotype" w:hAnsi="Palatino Linotype" w:cs="Arial"/>
        </w:rPr>
        <w:t xml:space="preserve">, en </w:t>
      </w:r>
      <w:r w:rsidRPr="00187998">
        <w:rPr>
          <w:rFonts w:ascii="Palatino Linotype" w:hAnsi="Palatino Linotype" w:cs="Arial"/>
          <w:b/>
        </w:rPr>
        <w:t>términos</w:t>
      </w:r>
      <w:r w:rsidRPr="00187998">
        <w:rPr>
          <w:rFonts w:ascii="Palatino Linotype" w:hAnsi="Palatino Linotype" w:cs="Arial"/>
        </w:rPr>
        <w:t xml:space="preserve"> del Considerando </w:t>
      </w:r>
      <w:r w:rsidRPr="00187998">
        <w:rPr>
          <w:rFonts w:ascii="Palatino Linotype" w:hAnsi="Palatino Linotype" w:cs="Arial"/>
          <w:b/>
        </w:rPr>
        <w:t>QUINTO</w:t>
      </w:r>
      <w:r w:rsidRPr="00187998">
        <w:rPr>
          <w:rFonts w:ascii="Palatino Linotype" w:hAnsi="Palatino Linotype" w:cs="Arial"/>
        </w:rPr>
        <w:t xml:space="preserve"> </w:t>
      </w:r>
      <w:r w:rsidRPr="00187998">
        <w:rPr>
          <w:rFonts w:ascii="Palatino Linotype" w:hAnsi="Palatino Linotype" w:cs="Arial"/>
          <w:lang w:val="es-ES"/>
        </w:rPr>
        <w:t xml:space="preserve">de la presente resolución, y haga entrega al </w:t>
      </w:r>
      <w:r w:rsidRPr="00187998">
        <w:rPr>
          <w:rFonts w:ascii="Palatino Linotype" w:hAnsi="Palatino Linotype" w:cs="Arial"/>
          <w:b/>
          <w:lang w:val="es-ES"/>
        </w:rPr>
        <w:t>RECURRENTE</w:t>
      </w:r>
      <w:r w:rsidRPr="00187998">
        <w:rPr>
          <w:rFonts w:ascii="Palatino Linotype" w:hAnsi="Palatino Linotype" w:cs="Arial"/>
          <w:lang w:val="es-ES"/>
        </w:rPr>
        <w:t xml:space="preserve">, vía </w:t>
      </w:r>
      <w:r w:rsidRPr="00187998">
        <w:rPr>
          <w:rFonts w:ascii="Palatino Linotype" w:hAnsi="Palatino Linotype" w:cs="Arial"/>
          <w:b/>
          <w:lang w:val="es-ES"/>
        </w:rPr>
        <w:t>SAIMEX</w:t>
      </w:r>
      <w:r w:rsidRPr="00187998">
        <w:rPr>
          <w:rFonts w:ascii="Palatino Linotype" w:hAnsi="Palatino Linotype" w:cs="Arial"/>
          <w:lang w:val="es-ES"/>
        </w:rPr>
        <w:t>, lo siguiente:</w:t>
      </w:r>
    </w:p>
    <w:p w:rsidR="00F53240" w:rsidRPr="00187998" w:rsidRDefault="00F53240" w:rsidP="00FE239F">
      <w:pPr>
        <w:jc w:val="both"/>
        <w:rPr>
          <w:rFonts w:ascii="Palatino Linotype" w:hAnsi="Palatino Linotype" w:cs="Arial"/>
          <w:sz w:val="22"/>
          <w:szCs w:val="22"/>
          <w:lang w:val="es-ES"/>
        </w:rPr>
      </w:pPr>
    </w:p>
    <w:p w:rsidR="009678A1" w:rsidRPr="00187998" w:rsidRDefault="00F53240" w:rsidP="00FE239F">
      <w:pPr>
        <w:pStyle w:val="Prrafodelista"/>
        <w:ind w:left="851" w:right="899" w:hanging="142"/>
        <w:jc w:val="both"/>
        <w:rPr>
          <w:rFonts w:ascii="Palatino Linotype" w:hAnsi="Palatino Linotype" w:cs="Arial"/>
          <w:i/>
          <w:sz w:val="22"/>
          <w:szCs w:val="22"/>
        </w:rPr>
      </w:pPr>
      <w:r w:rsidRPr="00187998">
        <w:rPr>
          <w:rFonts w:ascii="Palatino Linotype" w:hAnsi="Palatino Linotype" w:cs="Arial"/>
          <w:i/>
          <w:sz w:val="22"/>
          <w:szCs w:val="22"/>
        </w:rPr>
        <w:t>“</w:t>
      </w:r>
      <w:r w:rsidR="009678A1" w:rsidRPr="00187998">
        <w:rPr>
          <w:rFonts w:ascii="Palatino Linotype" w:hAnsi="Palatino Linotype" w:cs="Arial"/>
          <w:i/>
          <w:sz w:val="22"/>
          <w:szCs w:val="22"/>
        </w:rPr>
        <w:t>a) La nómina de los servidores públicos adscritos a la Presidencia Municipal, correspondiente a la primer</w:t>
      </w:r>
      <w:r w:rsidR="00AB66C2" w:rsidRPr="00187998">
        <w:rPr>
          <w:rFonts w:ascii="Palatino Linotype" w:hAnsi="Palatino Linotype" w:cs="Arial"/>
          <w:i/>
          <w:sz w:val="22"/>
          <w:szCs w:val="22"/>
        </w:rPr>
        <w:t>a</w:t>
      </w:r>
      <w:r w:rsidR="009678A1" w:rsidRPr="00187998">
        <w:rPr>
          <w:rFonts w:ascii="Palatino Linotype" w:hAnsi="Palatino Linotype" w:cs="Arial"/>
          <w:i/>
          <w:sz w:val="22"/>
          <w:szCs w:val="22"/>
        </w:rPr>
        <w:t xml:space="preserve"> </w:t>
      </w:r>
      <w:r w:rsidR="002F1285" w:rsidRPr="00187998">
        <w:rPr>
          <w:rFonts w:ascii="Palatino Linotype" w:hAnsi="Palatino Linotype" w:cs="Arial"/>
          <w:i/>
          <w:sz w:val="22"/>
          <w:szCs w:val="22"/>
        </w:rPr>
        <w:t xml:space="preserve">y segunda </w:t>
      </w:r>
      <w:r w:rsidR="009678A1" w:rsidRPr="00187998">
        <w:rPr>
          <w:rFonts w:ascii="Palatino Linotype" w:hAnsi="Palatino Linotype" w:cs="Arial"/>
          <w:i/>
          <w:sz w:val="22"/>
          <w:szCs w:val="22"/>
        </w:rPr>
        <w:t xml:space="preserve">quincena de </w:t>
      </w:r>
      <w:r w:rsidR="002F1285" w:rsidRPr="00187998">
        <w:rPr>
          <w:rFonts w:ascii="Palatino Linotype" w:hAnsi="Palatino Linotype" w:cs="Arial"/>
          <w:i/>
          <w:sz w:val="22"/>
          <w:szCs w:val="22"/>
        </w:rPr>
        <w:t xml:space="preserve">enero de </w:t>
      </w:r>
      <w:r w:rsidR="009678A1" w:rsidRPr="00187998">
        <w:rPr>
          <w:rFonts w:ascii="Palatino Linotype" w:hAnsi="Palatino Linotype" w:cs="Arial"/>
          <w:i/>
          <w:sz w:val="22"/>
          <w:szCs w:val="22"/>
        </w:rPr>
        <w:t>2019</w:t>
      </w:r>
      <w:r w:rsidR="00FE239F" w:rsidRPr="00187998">
        <w:rPr>
          <w:rFonts w:ascii="Palatino Linotype" w:hAnsi="Palatino Linotype" w:cs="Arial"/>
          <w:i/>
          <w:sz w:val="22"/>
          <w:szCs w:val="22"/>
        </w:rPr>
        <w:t xml:space="preserve">, en </w:t>
      </w:r>
      <w:r w:rsidR="00FE239F" w:rsidRPr="00187998">
        <w:rPr>
          <w:rFonts w:ascii="Palatino Linotype" w:hAnsi="Palatino Linotype" w:cs="Arial"/>
          <w:b/>
          <w:i/>
          <w:sz w:val="22"/>
          <w:szCs w:val="22"/>
        </w:rPr>
        <w:t>versión pública</w:t>
      </w:r>
      <w:r w:rsidR="009678A1" w:rsidRPr="00187998">
        <w:rPr>
          <w:rFonts w:ascii="Palatino Linotype" w:hAnsi="Palatino Linotype" w:cs="Arial"/>
          <w:i/>
          <w:sz w:val="22"/>
          <w:szCs w:val="22"/>
        </w:rPr>
        <w:t>.</w:t>
      </w:r>
    </w:p>
    <w:p w:rsidR="00FE239F" w:rsidRPr="00187998" w:rsidRDefault="00FE239F" w:rsidP="00FE239F">
      <w:pPr>
        <w:pStyle w:val="Prrafodelista"/>
        <w:spacing w:line="276" w:lineRule="auto"/>
        <w:ind w:left="851" w:right="902"/>
        <w:jc w:val="both"/>
        <w:rPr>
          <w:rFonts w:ascii="Palatino Linotype" w:hAnsi="Palatino Linotype"/>
          <w:i/>
          <w:sz w:val="22"/>
          <w:szCs w:val="22"/>
        </w:rPr>
      </w:pPr>
    </w:p>
    <w:p w:rsidR="00FE239F" w:rsidRPr="00187998" w:rsidRDefault="00FE239F" w:rsidP="00FE239F">
      <w:pPr>
        <w:pStyle w:val="Prrafodelista"/>
        <w:spacing w:line="276" w:lineRule="auto"/>
        <w:ind w:left="851" w:right="902"/>
        <w:jc w:val="both"/>
        <w:rPr>
          <w:rFonts w:ascii="Palatino Linotype" w:hAnsi="Palatino Linotype" w:cs="Arial"/>
          <w:i/>
          <w:sz w:val="22"/>
          <w:szCs w:val="22"/>
        </w:rPr>
      </w:pPr>
      <w:r w:rsidRPr="00187998">
        <w:rPr>
          <w:rFonts w:ascii="Palatino Linotype" w:hAnsi="Palatino Linotype"/>
          <w:i/>
          <w:sz w:val="22"/>
          <w:szCs w:val="22"/>
        </w:rPr>
        <w:t xml:space="preserve">Debiendo notificar a </w:t>
      </w:r>
      <w:r w:rsidRPr="00187998">
        <w:rPr>
          <w:rFonts w:ascii="Palatino Linotype" w:hAnsi="Palatino Linotype"/>
          <w:b/>
          <w:i/>
          <w:sz w:val="22"/>
          <w:szCs w:val="22"/>
        </w:rPr>
        <w:t>LA</w:t>
      </w:r>
      <w:r w:rsidRPr="00187998">
        <w:rPr>
          <w:rFonts w:ascii="Palatino Linotype" w:hAnsi="Palatino Linotype"/>
          <w:i/>
          <w:sz w:val="22"/>
          <w:szCs w:val="22"/>
        </w:rPr>
        <w:t xml:space="preserve"> </w:t>
      </w:r>
      <w:r w:rsidRPr="00187998">
        <w:rPr>
          <w:rFonts w:ascii="Palatino Linotype" w:hAnsi="Palatino Linotype"/>
          <w:b/>
          <w:i/>
          <w:sz w:val="22"/>
          <w:szCs w:val="22"/>
        </w:rPr>
        <w:t>RECURRENTE</w:t>
      </w:r>
      <w:r w:rsidRPr="00187998">
        <w:rPr>
          <w:rFonts w:ascii="Palatino Linotype" w:hAnsi="Palatino Linotype"/>
          <w:i/>
          <w:sz w:val="22"/>
          <w:szCs w:val="22"/>
        </w:rPr>
        <w:t xml:space="preserve"> el Acuerdo de Clasificación de la información que emita en su caso el Comité de Transparencia con motivo de la </w:t>
      </w:r>
      <w:r w:rsidRPr="00187998">
        <w:rPr>
          <w:rFonts w:ascii="Palatino Linotype" w:hAnsi="Palatino Linotype" w:cs="Arial"/>
          <w:i/>
          <w:sz w:val="22"/>
          <w:szCs w:val="22"/>
          <w:lang w:eastAsia="es-MX"/>
        </w:rPr>
        <w:t>versión</w:t>
      </w:r>
      <w:r w:rsidRPr="00187998">
        <w:rPr>
          <w:rFonts w:ascii="Palatino Linotype" w:hAnsi="Palatino Linotype"/>
          <w:i/>
          <w:sz w:val="22"/>
          <w:szCs w:val="22"/>
        </w:rPr>
        <w:t xml:space="preserve"> pública.</w:t>
      </w:r>
    </w:p>
    <w:p w:rsidR="009678A1" w:rsidRPr="00187998" w:rsidRDefault="009678A1" w:rsidP="00FE239F">
      <w:pPr>
        <w:pStyle w:val="Prrafodelista"/>
        <w:ind w:left="851" w:right="899" w:hanging="142"/>
        <w:jc w:val="both"/>
        <w:rPr>
          <w:rFonts w:ascii="Palatino Linotype" w:hAnsi="Palatino Linotype" w:cs="Arial"/>
          <w:i/>
          <w:sz w:val="22"/>
          <w:szCs w:val="22"/>
        </w:rPr>
      </w:pPr>
    </w:p>
    <w:p w:rsidR="00F53240" w:rsidRPr="00187998" w:rsidRDefault="009678A1" w:rsidP="00FE239F">
      <w:pPr>
        <w:pStyle w:val="Prrafodelista"/>
        <w:ind w:left="851" w:right="899"/>
        <w:jc w:val="both"/>
        <w:rPr>
          <w:rFonts w:ascii="Palatino Linotype" w:hAnsi="Palatino Linotype" w:cs="Arial"/>
          <w:i/>
          <w:sz w:val="22"/>
          <w:szCs w:val="22"/>
        </w:rPr>
      </w:pPr>
      <w:r w:rsidRPr="00187998">
        <w:rPr>
          <w:rFonts w:ascii="Palatino Linotype" w:hAnsi="Palatino Linotype" w:cs="Arial"/>
          <w:i/>
          <w:sz w:val="22"/>
          <w:szCs w:val="22"/>
        </w:rPr>
        <w:t xml:space="preserve">b) Las funciones </w:t>
      </w:r>
      <w:r w:rsidR="00F53240" w:rsidRPr="00187998">
        <w:rPr>
          <w:rFonts w:ascii="Palatino Linotype" w:hAnsi="Palatino Linotype" w:cs="Arial"/>
          <w:i/>
          <w:sz w:val="22"/>
          <w:szCs w:val="22"/>
        </w:rPr>
        <w:t>de los servidores públicos</w:t>
      </w:r>
      <w:r w:rsidRPr="00187998">
        <w:rPr>
          <w:rFonts w:ascii="Palatino Linotype" w:hAnsi="Palatino Linotype" w:cs="Arial"/>
          <w:i/>
          <w:sz w:val="22"/>
          <w:szCs w:val="22"/>
        </w:rPr>
        <w:t xml:space="preserve"> adscritos a la Presidencia Municipal, </w:t>
      </w:r>
      <w:r w:rsidR="00F53240" w:rsidRPr="00187998">
        <w:rPr>
          <w:rFonts w:ascii="Palatino Linotype" w:hAnsi="Palatino Linotype" w:cs="Arial"/>
          <w:i/>
          <w:sz w:val="22"/>
          <w:szCs w:val="22"/>
        </w:rPr>
        <w:t xml:space="preserve">referidos </w:t>
      </w:r>
      <w:r w:rsidR="002F1285" w:rsidRPr="00187998">
        <w:rPr>
          <w:rFonts w:ascii="Palatino Linotype" w:hAnsi="Palatino Linotype" w:cs="Arial"/>
          <w:i/>
          <w:sz w:val="22"/>
          <w:szCs w:val="22"/>
        </w:rPr>
        <w:t>por</w:t>
      </w:r>
      <w:r w:rsidR="00F53240" w:rsidRPr="00187998">
        <w:rPr>
          <w:rFonts w:ascii="Palatino Linotype" w:hAnsi="Palatino Linotype" w:cs="Arial"/>
          <w:i/>
          <w:sz w:val="22"/>
          <w:szCs w:val="22"/>
        </w:rPr>
        <w:t xml:space="preserve"> </w:t>
      </w:r>
      <w:r w:rsidR="00F53240" w:rsidRPr="00187998">
        <w:rPr>
          <w:rFonts w:ascii="Palatino Linotype" w:hAnsi="Palatino Linotype" w:cs="Arial"/>
          <w:b/>
          <w:i/>
          <w:sz w:val="22"/>
          <w:szCs w:val="22"/>
        </w:rPr>
        <w:t xml:space="preserve">EL SUJETO OBLIGADO </w:t>
      </w:r>
      <w:r w:rsidR="002F1285" w:rsidRPr="00187998">
        <w:rPr>
          <w:rFonts w:ascii="Palatino Linotype" w:hAnsi="Palatino Linotype" w:cs="Arial"/>
          <w:i/>
          <w:sz w:val="22"/>
          <w:szCs w:val="22"/>
        </w:rPr>
        <w:t>en</w:t>
      </w:r>
      <w:r w:rsidR="00F53240" w:rsidRPr="00187998">
        <w:rPr>
          <w:rFonts w:ascii="Palatino Linotype" w:hAnsi="Palatino Linotype" w:cs="Arial"/>
          <w:i/>
          <w:sz w:val="22"/>
          <w:szCs w:val="22"/>
        </w:rPr>
        <w:t xml:space="preserve"> respuesta. </w:t>
      </w:r>
    </w:p>
    <w:p w:rsidR="00F53240" w:rsidRPr="00187998" w:rsidRDefault="00F53240" w:rsidP="00FE239F">
      <w:pPr>
        <w:pStyle w:val="Prrafodelista"/>
        <w:ind w:left="851" w:right="899"/>
        <w:jc w:val="both"/>
        <w:rPr>
          <w:rFonts w:ascii="Palatino Linotype" w:hAnsi="Palatino Linotype" w:cs="Arial"/>
          <w:i/>
          <w:sz w:val="22"/>
          <w:szCs w:val="22"/>
          <w:lang w:eastAsia="es-MX"/>
        </w:rPr>
      </w:pPr>
    </w:p>
    <w:p w:rsidR="009678A1" w:rsidRPr="00187998" w:rsidRDefault="00F53240" w:rsidP="00FE239F">
      <w:pPr>
        <w:pStyle w:val="Prrafodelista"/>
        <w:ind w:left="851" w:right="899"/>
        <w:jc w:val="both"/>
        <w:rPr>
          <w:rFonts w:ascii="Palatino Linotype" w:hAnsi="Palatino Linotype" w:cs="Arial"/>
          <w:i/>
          <w:sz w:val="22"/>
          <w:szCs w:val="22"/>
        </w:rPr>
      </w:pPr>
      <w:r w:rsidRPr="00187998">
        <w:rPr>
          <w:rFonts w:ascii="Palatino Linotype" w:hAnsi="Palatino Linotype" w:cs="Arial"/>
          <w:i/>
          <w:sz w:val="22"/>
          <w:szCs w:val="22"/>
        </w:rPr>
        <w:t>Para el caso de que</w:t>
      </w:r>
      <w:r w:rsidR="008D5938" w:rsidRPr="00187998">
        <w:rPr>
          <w:rFonts w:ascii="Palatino Linotype" w:hAnsi="Palatino Linotype" w:cs="Arial"/>
          <w:i/>
          <w:sz w:val="22"/>
          <w:szCs w:val="22"/>
        </w:rPr>
        <w:t xml:space="preserve"> no se haya generado </w:t>
      </w:r>
      <w:r w:rsidRPr="00187998">
        <w:rPr>
          <w:rFonts w:ascii="Palatino Linotype" w:hAnsi="Palatino Linotype" w:cs="Arial"/>
          <w:i/>
          <w:sz w:val="22"/>
          <w:szCs w:val="22"/>
        </w:rPr>
        <w:t xml:space="preserve">la información de la cual se ordena su entrega </w:t>
      </w:r>
      <w:r w:rsidR="009678A1" w:rsidRPr="00187998">
        <w:rPr>
          <w:rFonts w:ascii="Palatino Linotype" w:hAnsi="Palatino Linotype" w:cs="Arial"/>
          <w:i/>
          <w:sz w:val="22"/>
          <w:szCs w:val="22"/>
        </w:rPr>
        <w:t xml:space="preserve">en el inciso b), bastará que lo haga del conocimiento al particular. </w:t>
      </w:r>
      <w:r w:rsidR="00FE239F" w:rsidRPr="00187998">
        <w:rPr>
          <w:rFonts w:ascii="Palatino Linotype" w:hAnsi="Palatino Linotype" w:cs="Arial"/>
          <w:i/>
          <w:sz w:val="22"/>
          <w:szCs w:val="22"/>
        </w:rPr>
        <w:t>“</w:t>
      </w:r>
    </w:p>
    <w:p w:rsidR="00F53240" w:rsidRPr="00187998" w:rsidRDefault="00F53240" w:rsidP="00FE239F">
      <w:pPr>
        <w:jc w:val="both"/>
        <w:rPr>
          <w:rFonts w:ascii="Palatino Linotype" w:hAnsi="Palatino Linotype" w:cs="Arial"/>
          <w:sz w:val="22"/>
          <w:szCs w:val="22"/>
        </w:rPr>
      </w:pPr>
    </w:p>
    <w:p w:rsidR="00F53240" w:rsidRPr="00187998" w:rsidRDefault="00F53240" w:rsidP="00FE239F">
      <w:pPr>
        <w:spacing w:line="360" w:lineRule="auto"/>
        <w:jc w:val="both"/>
        <w:rPr>
          <w:rFonts w:ascii="Palatino Linotype" w:hAnsi="Palatino Linotype"/>
          <w:color w:val="222222"/>
          <w:shd w:val="clear" w:color="auto" w:fill="FFFFFF"/>
        </w:rPr>
      </w:pPr>
      <w:r w:rsidRPr="00187998">
        <w:rPr>
          <w:rFonts w:ascii="Palatino Linotype" w:hAnsi="Palatino Linotype"/>
          <w:b/>
          <w:color w:val="222222"/>
          <w:sz w:val="28"/>
          <w:szCs w:val="28"/>
          <w:shd w:val="clear" w:color="auto" w:fill="FFFFFF"/>
        </w:rPr>
        <w:t>TERCERO.</w:t>
      </w:r>
      <w:r w:rsidRPr="00187998">
        <w:rPr>
          <w:rStyle w:val="apple-converted-space"/>
          <w:rFonts w:ascii="Palatino Linotype" w:hAnsi="Palatino Linotype"/>
          <w:b/>
          <w:color w:val="222222"/>
          <w:shd w:val="clear" w:color="auto" w:fill="FFFFFF"/>
        </w:rPr>
        <w:t> </w:t>
      </w:r>
      <w:r w:rsidRPr="00187998">
        <w:rPr>
          <w:rFonts w:ascii="Palatino Linotype" w:hAnsi="Palatino Linotype"/>
          <w:b/>
          <w:color w:val="222222"/>
          <w:lang w:eastAsia="es-ES_tradnl"/>
        </w:rPr>
        <w:t>Notifíquese</w:t>
      </w:r>
      <w:r w:rsidRPr="00187998">
        <w:rPr>
          <w:rFonts w:ascii="Palatino Linotype" w:hAnsi="Palatino Linotype"/>
          <w:color w:val="222222"/>
          <w:lang w:eastAsia="es-ES_tradnl"/>
        </w:rPr>
        <w:t xml:space="preserve"> </w:t>
      </w:r>
      <w:r w:rsidRPr="00187998">
        <w:rPr>
          <w:rFonts w:ascii="Palatino Linotype" w:hAnsi="Palatino Linotype"/>
          <w:color w:val="222222"/>
          <w:shd w:val="clear" w:color="auto" w:fill="FFFFFF"/>
        </w:rPr>
        <w:t>al Titular de la Unidad de Transparencia del</w:t>
      </w:r>
      <w:r w:rsidRPr="00187998">
        <w:rPr>
          <w:rStyle w:val="apple-converted-space"/>
          <w:rFonts w:ascii="Palatino Linotype" w:hAnsi="Palatino Linotype"/>
          <w:b/>
          <w:color w:val="222222"/>
          <w:shd w:val="clear" w:color="auto" w:fill="FFFFFF"/>
        </w:rPr>
        <w:t> </w:t>
      </w:r>
      <w:r w:rsidRPr="00187998">
        <w:rPr>
          <w:rFonts w:ascii="Palatino Linotype" w:hAnsi="Palatino Linotype"/>
          <w:b/>
          <w:color w:val="222222"/>
          <w:shd w:val="clear" w:color="auto" w:fill="FFFFFF"/>
        </w:rPr>
        <w:t>SUJETO OBLIGADO</w:t>
      </w:r>
      <w:r w:rsidRPr="00187998">
        <w:rPr>
          <w:rFonts w:ascii="Palatino Linotype" w:hAnsi="Palatino Linotype"/>
          <w:color w:val="222222"/>
          <w:shd w:val="clear" w:color="auto" w:fill="FFFFFF"/>
        </w:rPr>
        <w:t xml:space="preserve">, para que conforme a los artículos 186, último párrafo y 189, párrafo segundo de la Ley de </w:t>
      </w:r>
      <w:r w:rsidRPr="00187998">
        <w:rPr>
          <w:rFonts w:ascii="Palatino Linotype" w:hAnsi="Palatino Linotype" w:cs="Arial"/>
        </w:rPr>
        <w:t>Transparencia</w:t>
      </w:r>
      <w:r w:rsidRPr="00187998">
        <w:rPr>
          <w:rFonts w:ascii="Palatino Linotype" w:hAnsi="Palatino Linotype"/>
          <w:color w:val="222222"/>
          <w:shd w:val="clear" w:color="auto" w:fill="FFFFFF"/>
        </w:rPr>
        <w:t xml:space="preserve"> y Acceso a la Información Pública del Estado de México y Municipios, dé </w:t>
      </w:r>
      <w:r w:rsidRPr="00187998">
        <w:rPr>
          <w:rFonts w:ascii="Palatino Linotype" w:hAnsi="Palatino Linotype" w:cs="Arial"/>
        </w:rPr>
        <w:t>cumplimiento</w:t>
      </w:r>
      <w:r w:rsidRPr="00187998">
        <w:rPr>
          <w:rFonts w:ascii="Palatino Linotype" w:hAnsi="Palatino Linotype"/>
          <w:color w:val="222222"/>
          <w:shd w:val="clear" w:color="auto" w:fill="FFFFFF"/>
        </w:rPr>
        <w:t xml:space="preserve"> a lo ordenado dentro del plazo de diez días hábiles, debiendo </w:t>
      </w:r>
      <w:r w:rsidRPr="00187998">
        <w:rPr>
          <w:rFonts w:ascii="Palatino Linotype" w:hAnsi="Palatino Linotype" w:cs="Arial"/>
        </w:rPr>
        <w:t>informar</w:t>
      </w:r>
      <w:r w:rsidRPr="00187998">
        <w:rPr>
          <w:rFonts w:ascii="Palatino Linotype" w:hAnsi="Palatino Linotype"/>
          <w:color w:val="222222"/>
          <w:shd w:val="clear" w:color="auto" w:fill="FFFFFF"/>
        </w:rPr>
        <w:t xml:space="preserve"> a este Instituto en un plazo </w:t>
      </w:r>
      <w:r w:rsidRPr="00187998">
        <w:rPr>
          <w:rFonts w:ascii="Palatino Linotype" w:hAnsi="Palatino Linotype"/>
          <w:color w:val="222222"/>
          <w:lang w:eastAsia="es-ES_tradnl"/>
        </w:rPr>
        <w:t>de</w:t>
      </w:r>
      <w:r w:rsidRPr="00187998">
        <w:rPr>
          <w:rFonts w:ascii="Palatino Linotype" w:hAnsi="Palatino Linotype"/>
          <w:color w:val="222222"/>
          <w:shd w:val="clear" w:color="auto" w:fill="FFFFFF"/>
        </w:rPr>
        <w:t xml:space="preserve"> tres días hábiles siguientes sobre el cumplimiento dado a la presente resolución.</w:t>
      </w:r>
    </w:p>
    <w:p w:rsidR="00F53240" w:rsidRPr="00187998" w:rsidRDefault="00F53240" w:rsidP="00FE239F">
      <w:pPr>
        <w:spacing w:line="360" w:lineRule="auto"/>
        <w:ind w:right="49"/>
        <w:jc w:val="both"/>
        <w:rPr>
          <w:rStyle w:val="apple-converted-space"/>
          <w:rFonts w:ascii="Palatino Linotype" w:hAnsi="Palatino Linotype"/>
          <w:b/>
          <w:color w:val="222222"/>
          <w:shd w:val="clear" w:color="auto" w:fill="FFFFFF"/>
        </w:rPr>
      </w:pPr>
    </w:p>
    <w:p w:rsidR="00F53240" w:rsidRPr="00187998" w:rsidRDefault="00F53240" w:rsidP="00FE239F">
      <w:pPr>
        <w:spacing w:line="360" w:lineRule="auto"/>
        <w:jc w:val="both"/>
        <w:rPr>
          <w:rFonts w:ascii="Palatino Linotype" w:eastAsia="Calibri" w:hAnsi="Palatino Linotype" w:cs="Arial"/>
        </w:rPr>
      </w:pPr>
      <w:r w:rsidRPr="00187998">
        <w:rPr>
          <w:rFonts w:ascii="Palatino Linotype" w:hAnsi="Palatino Linotype"/>
          <w:b/>
          <w:color w:val="222222"/>
          <w:sz w:val="28"/>
          <w:szCs w:val="28"/>
          <w:shd w:val="clear" w:color="auto" w:fill="FFFFFF"/>
        </w:rPr>
        <w:t>CUARTO</w:t>
      </w:r>
      <w:r w:rsidRPr="00187998">
        <w:rPr>
          <w:rFonts w:ascii="Palatino Linotype" w:hAnsi="Palatino Linotype" w:cs="Arial"/>
          <w:b/>
          <w:bCs/>
          <w:color w:val="222222"/>
          <w:lang w:eastAsia="es-MX"/>
        </w:rPr>
        <w:t xml:space="preserve">. </w:t>
      </w:r>
      <w:r w:rsidRPr="00187998">
        <w:rPr>
          <w:rFonts w:ascii="Palatino Linotype" w:hAnsi="Palatino Linotype"/>
          <w:b/>
          <w:color w:val="222222"/>
          <w:lang w:eastAsia="es-ES_tradnl"/>
        </w:rPr>
        <w:t>Notifíquese</w:t>
      </w:r>
      <w:r w:rsidRPr="00187998">
        <w:rPr>
          <w:rFonts w:ascii="Palatino Linotype" w:hAnsi="Palatino Linotype"/>
          <w:color w:val="222222"/>
          <w:lang w:eastAsia="es-ES_tradnl"/>
        </w:rPr>
        <w:t xml:space="preserve"> al </w:t>
      </w:r>
      <w:r w:rsidRPr="00187998">
        <w:rPr>
          <w:rFonts w:ascii="Palatino Linotype" w:hAnsi="Palatino Linotype"/>
          <w:b/>
          <w:color w:val="222222"/>
          <w:lang w:eastAsia="es-ES_tradnl"/>
        </w:rPr>
        <w:t>RECURRENTE</w:t>
      </w:r>
      <w:r w:rsidRPr="00187998">
        <w:rPr>
          <w:rFonts w:ascii="Palatino Linotype" w:hAnsi="Palatino Linotype"/>
          <w:color w:val="222222"/>
          <w:lang w:eastAsia="es-ES_tradnl"/>
        </w:rPr>
        <w:t xml:space="preserve"> la </w:t>
      </w:r>
      <w:r w:rsidRPr="00187998">
        <w:rPr>
          <w:rFonts w:ascii="Palatino Linotype" w:hAnsi="Palatino Linotype" w:cs="Arial"/>
        </w:rPr>
        <w:t>presente</w:t>
      </w:r>
      <w:r w:rsidRPr="00187998">
        <w:rPr>
          <w:rFonts w:ascii="Palatino Linotype" w:hAnsi="Palatino Linotype"/>
          <w:color w:val="222222"/>
          <w:lang w:eastAsia="es-ES_tradnl"/>
        </w:rPr>
        <w:t xml:space="preserve"> resolución.</w:t>
      </w:r>
    </w:p>
    <w:p w:rsidR="00F53240" w:rsidRPr="00187998" w:rsidRDefault="00F53240" w:rsidP="00FE239F">
      <w:pPr>
        <w:spacing w:line="360" w:lineRule="auto"/>
        <w:ind w:right="49"/>
        <w:jc w:val="both"/>
        <w:rPr>
          <w:rFonts w:ascii="Palatino Linotype" w:hAnsi="Palatino Linotype" w:cs="Arial"/>
          <w:b/>
          <w:bCs/>
          <w:color w:val="222222"/>
          <w:lang w:eastAsia="es-MX"/>
        </w:rPr>
      </w:pPr>
    </w:p>
    <w:p w:rsidR="00F53240" w:rsidRPr="00187998" w:rsidRDefault="00F53240" w:rsidP="00FE239F">
      <w:pPr>
        <w:spacing w:line="360" w:lineRule="auto"/>
        <w:jc w:val="both"/>
        <w:rPr>
          <w:rFonts w:ascii="Palatino Linotype" w:hAnsi="Palatino Linotype"/>
          <w:lang w:eastAsia="es-ES_tradnl"/>
        </w:rPr>
      </w:pPr>
      <w:r w:rsidRPr="00187998">
        <w:rPr>
          <w:rFonts w:ascii="Palatino Linotype" w:hAnsi="Palatino Linotype"/>
          <w:b/>
          <w:color w:val="222222"/>
          <w:sz w:val="28"/>
          <w:szCs w:val="28"/>
          <w:shd w:val="clear" w:color="auto" w:fill="FFFFFF"/>
        </w:rPr>
        <w:t>QUINTO</w:t>
      </w:r>
      <w:r w:rsidRPr="00187998">
        <w:rPr>
          <w:rFonts w:ascii="Palatino Linotype" w:hAnsi="Palatino Linotype" w:cs="Arial"/>
          <w:b/>
          <w:bCs/>
          <w:color w:val="222222"/>
          <w:sz w:val="28"/>
          <w:lang w:eastAsia="es-MX"/>
        </w:rPr>
        <w:t>.</w:t>
      </w:r>
      <w:r w:rsidRPr="00187998">
        <w:rPr>
          <w:rFonts w:ascii="Palatino Linotype" w:hAnsi="Palatino Linotype"/>
          <w:color w:val="222222"/>
          <w:szCs w:val="17"/>
          <w:lang w:eastAsia="es-ES_tradnl"/>
        </w:rPr>
        <w:t xml:space="preserve"> </w:t>
      </w:r>
      <w:r w:rsidRPr="00187998">
        <w:rPr>
          <w:rFonts w:ascii="Palatino Linotype" w:hAnsi="Palatino Linotype"/>
          <w:b/>
          <w:color w:val="222222"/>
          <w:lang w:eastAsia="es-ES_tradnl"/>
        </w:rPr>
        <w:t>Hágase del conocimiento</w:t>
      </w:r>
      <w:r w:rsidRPr="00187998">
        <w:rPr>
          <w:rFonts w:ascii="Palatino Linotype" w:hAnsi="Palatino Linotype"/>
          <w:color w:val="222222"/>
          <w:lang w:eastAsia="es-ES_tradnl"/>
        </w:rPr>
        <w:t xml:space="preserve"> al </w:t>
      </w:r>
      <w:r w:rsidRPr="00187998">
        <w:rPr>
          <w:rFonts w:ascii="Palatino Linotype" w:hAnsi="Palatino Linotype"/>
          <w:b/>
          <w:color w:val="222222"/>
          <w:lang w:eastAsia="es-ES_tradnl"/>
        </w:rPr>
        <w:t>RECURRENTE</w:t>
      </w:r>
      <w:r w:rsidRPr="00187998">
        <w:rPr>
          <w:rFonts w:ascii="Palatino Linotype" w:hAnsi="Palatino Linotype"/>
          <w:color w:val="222222"/>
          <w:lang w:eastAsia="es-ES_tradnl"/>
        </w:rPr>
        <w:t xml:space="preserve"> que de conformidad con lo establecido en el </w:t>
      </w:r>
      <w:r w:rsidRPr="00187998">
        <w:rPr>
          <w:rFonts w:ascii="Palatino Linotype" w:hAnsi="Palatino Linotype" w:cs="Arial"/>
        </w:rPr>
        <w:t>artículo</w:t>
      </w:r>
      <w:r w:rsidRPr="00187998">
        <w:rPr>
          <w:rFonts w:ascii="Palatino Linotype" w:hAnsi="Palatino Linotype"/>
          <w:color w:val="222222"/>
          <w:lang w:eastAsia="es-ES_tradnl"/>
        </w:rPr>
        <w:t xml:space="preserve"> 196 de la </w:t>
      </w:r>
      <w:r w:rsidRPr="00187998">
        <w:rPr>
          <w:rFonts w:ascii="Palatino Linotype" w:hAnsi="Palatino Linotype" w:cs="Arial"/>
        </w:rPr>
        <w:t>Ley</w:t>
      </w:r>
      <w:r w:rsidRPr="00187998">
        <w:rPr>
          <w:rFonts w:ascii="Palatino Linotype" w:hAnsi="Palatino Linotype"/>
          <w:color w:val="222222"/>
          <w:lang w:eastAsia="es-ES_tradnl"/>
        </w:rPr>
        <w:t xml:space="preserve"> de Transparencia y Acceso a la Información Pública del Estado de México y Municipios, podrá impugnarla vía Juicio de Amparo en los términos de las leyes aplicables.</w:t>
      </w:r>
    </w:p>
    <w:p w:rsidR="00F53240" w:rsidRPr="00187998" w:rsidRDefault="00F53240" w:rsidP="00FE239F">
      <w:pPr>
        <w:spacing w:line="360" w:lineRule="auto"/>
        <w:jc w:val="both"/>
        <w:rPr>
          <w:rFonts w:ascii="Palatino Linotype" w:hAnsi="Palatino Linotype" w:cs="Arial"/>
        </w:rPr>
      </w:pPr>
    </w:p>
    <w:p w:rsidR="00F53240" w:rsidRPr="00187998" w:rsidRDefault="00F53240" w:rsidP="00FE239F">
      <w:pPr>
        <w:spacing w:line="360" w:lineRule="auto"/>
        <w:jc w:val="both"/>
        <w:rPr>
          <w:rFonts w:ascii="Palatino Linotype" w:hAnsi="Palatino Linotype" w:cs="Arial"/>
        </w:rPr>
      </w:pPr>
      <w:r w:rsidRPr="00187998">
        <w:rPr>
          <w:rFonts w:ascii="Palatino Linotype" w:hAnsi="Palatino Linotype" w:cs="Arial"/>
        </w:rPr>
        <w:t xml:space="preserve">ASÍ LO RESUELVE, POR </w:t>
      </w:r>
      <w:r w:rsidR="00384F3B">
        <w:rPr>
          <w:rFonts w:ascii="Palatino Linotype" w:hAnsi="Palatino Linotype" w:cs="Arial"/>
        </w:rPr>
        <w:t>UNANIMIDAD</w:t>
      </w:r>
      <w:r w:rsidRPr="00187998">
        <w:rPr>
          <w:rFonts w:ascii="Palatino Linotype" w:hAnsi="Palatino Linotype" w:cs="Arial"/>
        </w:rPr>
        <w:t xml:space="preserve"> DE VOTOS EL PLENO DEL</w:t>
      </w:r>
      <w:r w:rsidRPr="00187998">
        <w:rPr>
          <w:rFonts w:ascii="Palatino Linotype" w:eastAsia="Arial Unicode MS" w:hAnsi="Palatino Linotype" w:cs="Arial"/>
        </w:rPr>
        <w:t xml:space="preserve"> INSTITUTO DE </w:t>
      </w:r>
      <w:r w:rsidRPr="00187998">
        <w:rPr>
          <w:rFonts w:ascii="Palatino Linotype" w:hAnsi="Palatino Linotype"/>
          <w:lang w:eastAsia="en-US"/>
        </w:rPr>
        <w:t>TRANSPARENCIA</w:t>
      </w:r>
      <w:r w:rsidRPr="00187998">
        <w:rPr>
          <w:rFonts w:ascii="Palatino Linotype" w:eastAsia="Arial Unicode MS" w:hAnsi="Palatino Linotype" w:cs="Arial"/>
        </w:rPr>
        <w:t>, ACCESO A LA INFORMACIÓN PÚBLICA Y PROTECCIÓN DE DATOS PERSONALES DEL ESTADO DE MÉXICO Y MUNICIPIOS</w:t>
      </w:r>
      <w:r w:rsidRPr="00187998">
        <w:rPr>
          <w:rFonts w:ascii="Palatino Linotype" w:hAnsi="Palatino Linotype" w:cs="Arial"/>
        </w:rPr>
        <w:t>, CONFORMADO POR LOS COMISIONADOS ZULEMA MARTÍNEZ SÁNCHEZ; EVA ABAID YAPUR; JOSÉ GUADALUPE LUNA HERNÁNDEZ</w:t>
      </w:r>
      <w:r w:rsidR="00384F3B">
        <w:rPr>
          <w:rFonts w:ascii="Palatino Linotype" w:hAnsi="Palatino Linotype" w:cs="Arial"/>
        </w:rPr>
        <w:t xml:space="preserve"> EMITIENDO VOTO PARTICULAR</w:t>
      </w:r>
      <w:r w:rsidRPr="00187998">
        <w:rPr>
          <w:rFonts w:ascii="Palatino Linotype" w:hAnsi="Palatino Linotype" w:cs="Arial"/>
        </w:rPr>
        <w:t>, JAVIER MARTÍNEZ CRUZ</w:t>
      </w:r>
      <w:r w:rsidR="00384F3B">
        <w:rPr>
          <w:rFonts w:ascii="Palatino Linotype" w:hAnsi="Palatino Linotype" w:cs="Arial"/>
        </w:rPr>
        <w:t xml:space="preserve"> EMITIENDO VOTO PARTICULAR</w:t>
      </w:r>
      <w:r w:rsidRPr="00187998">
        <w:rPr>
          <w:rFonts w:ascii="Palatino Linotype" w:hAnsi="Palatino Linotype" w:cs="Arial"/>
        </w:rPr>
        <w:t xml:space="preserve"> Y LUIS GUSTAVO PARRA NORIEGA; </w:t>
      </w:r>
      <w:r w:rsidRPr="00187998">
        <w:rPr>
          <w:rFonts w:ascii="Palatino Linotype" w:hAnsi="Palatino Linotype" w:cs="Arial"/>
          <w:shd w:val="clear" w:color="auto" w:fill="FFFFFF" w:themeFill="background1"/>
        </w:rPr>
        <w:t xml:space="preserve">EN LA </w:t>
      </w:r>
      <w:r w:rsidRPr="00187998">
        <w:rPr>
          <w:rFonts w:ascii="Palatino Linotype" w:hAnsi="Palatino Linotype" w:cs="Arial"/>
        </w:rPr>
        <w:t xml:space="preserve">DÉCIMA </w:t>
      </w:r>
      <w:r w:rsidR="005D0A9B" w:rsidRPr="00187998">
        <w:rPr>
          <w:rFonts w:ascii="Palatino Linotype" w:hAnsi="Palatino Linotype" w:cs="Arial"/>
        </w:rPr>
        <w:t xml:space="preserve">QUINTA </w:t>
      </w:r>
      <w:r w:rsidRPr="00187998">
        <w:rPr>
          <w:rFonts w:ascii="Palatino Linotype" w:hAnsi="Palatino Linotype" w:cs="Arial"/>
        </w:rPr>
        <w:t xml:space="preserve">SESIÓN ORDINARIA CELEBRADA EL </w:t>
      </w:r>
      <w:r w:rsidR="005D0A9B" w:rsidRPr="00187998">
        <w:rPr>
          <w:rFonts w:ascii="Palatino Linotype" w:hAnsi="Palatino Linotype" w:cs="Arial"/>
        </w:rPr>
        <w:t xml:space="preserve">VEINTICUATRO </w:t>
      </w:r>
      <w:r w:rsidRPr="00187998">
        <w:rPr>
          <w:rFonts w:ascii="Palatino Linotype" w:hAnsi="Palatino Linotype" w:cs="Arial"/>
        </w:rPr>
        <w:t xml:space="preserve">DE ABRIL DE DOS MIL </w:t>
      </w:r>
      <w:r w:rsidRPr="00187998">
        <w:rPr>
          <w:rFonts w:ascii="Palatino Linotype" w:hAnsi="Palatino Linotype" w:cs="Arial"/>
        </w:rPr>
        <w:lastRenderedPageBreak/>
        <w:t xml:space="preserve">DIECINUEVE, ANTE EL SECRETARIO TÉCNICO DEL PLENO, </w:t>
      </w:r>
      <w:r w:rsidRPr="00187998">
        <w:rPr>
          <w:rFonts w:ascii="Palatino Linotype" w:eastAsia="Arial Unicode MS" w:hAnsi="Palatino Linotype" w:cs="Arial"/>
        </w:rPr>
        <w:t>ALEXIS</w:t>
      </w:r>
      <w:r w:rsidRPr="00187998">
        <w:rPr>
          <w:rFonts w:ascii="Palatino Linotype" w:hAnsi="Palatino Linotype" w:cs="Arial"/>
        </w:rPr>
        <w:t xml:space="preserve"> TAPIA RAMÍREZ.</w:t>
      </w:r>
    </w:p>
    <w:tbl>
      <w:tblPr>
        <w:tblW w:w="10368" w:type="dxa"/>
        <w:jc w:val="center"/>
        <w:tblLayout w:type="fixed"/>
        <w:tblLook w:val="04A0" w:firstRow="1" w:lastRow="0" w:firstColumn="1" w:lastColumn="0" w:noHBand="0" w:noVBand="1"/>
      </w:tblPr>
      <w:tblGrid>
        <w:gridCol w:w="5184"/>
        <w:gridCol w:w="5184"/>
      </w:tblGrid>
      <w:tr w:rsidR="00F53240" w:rsidRPr="00187998" w:rsidTr="00611EAB">
        <w:trPr>
          <w:jc w:val="center"/>
        </w:trPr>
        <w:tc>
          <w:tcPr>
            <w:tcW w:w="10368" w:type="dxa"/>
            <w:gridSpan w:val="2"/>
          </w:tcPr>
          <w:tbl>
            <w:tblPr>
              <w:tblW w:w="10365" w:type="dxa"/>
              <w:jc w:val="center"/>
              <w:tblLayout w:type="fixed"/>
              <w:tblLook w:val="04A0" w:firstRow="1" w:lastRow="0" w:firstColumn="1" w:lastColumn="0" w:noHBand="0" w:noVBand="1"/>
            </w:tblPr>
            <w:tblGrid>
              <w:gridCol w:w="5182"/>
              <w:gridCol w:w="5183"/>
            </w:tblGrid>
            <w:tr w:rsidR="00F53240" w:rsidRPr="00187998" w:rsidTr="00611EAB">
              <w:trPr>
                <w:jc w:val="center"/>
              </w:trPr>
              <w:tc>
                <w:tcPr>
                  <w:tcW w:w="10365" w:type="dxa"/>
                  <w:gridSpan w:val="2"/>
                  <w:shd w:val="clear" w:color="auto" w:fill="auto"/>
                </w:tcPr>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5D0A9B" w:rsidRPr="00187998" w:rsidRDefault="005D0A9B" w:rsidP="00FE239F">
                  <w:pPr>
                    <w:jc w:val="center"/>
                    <w:rPr>
                      <w:rFonts w:ascii="Palatino Linotype" w:hAnsi="Palatino Linotype" w:cs="Arial"/>
                      <w:b/>
                    </w:rPr>
                  </w:pPr>
                </w:p>
                <w:p w:rsidR="005D0A9B" w:rsidRPr="00187998" w:rsidRDefault="005D0A9B"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Zulema Martínez Sánchez</w:t>
                  </w:r>
                </w:p>
                <w:p w:rsidR="00F53240" w:rsidRPr="00187998" w:rsidRDefault="00F53240" w:rsidP="00FE239F">
                  <w:pPr>
                    <w:jc w:val="center"/>
                    <w:rPr>
                      <w:rFonts w:ascii="Palatino Linotype" w:hAnsi="Palatino Linotype" w:cs="Arial"/>
                      <w:b/>
                    </w:rPr>
                  </w:pPr>
                  <w:r w:rsidRPr="00187998">
                    <w:rPr>
                      <w:rFonts w:ascii="Palatino Linotype" w:hAnsi="Palatino Linotype" w:cs="Arial"/>
                    </w:rPr>
                    <w:t>Comisionada Presidenta</w:t>
                  </w: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 xml:space="preserve">(RÚBRICA) </w:t>
                  </w:r>
                </w:p>
                <w:p w:rsidR="00FE239F" w:rsidRPr="00187998" w:rsidRDefault="00FE239F" w:rsidP="00FE239F">
                  <w:pPr>
                    <w:jc w:val="center"/>
                    <w:rPr>
                      <w:rFonts w:ascii="Palatino Linotype" w:hAnsi="Palatino Linotype" w:cs="Arial"/>
                      <w:b/>
                    </w:rPr>
                  </w:pPr>
                </w:p>
              </w:tc>
            </w:tr>
            <w:tr w:rsidR="00F53240" w:rsidRPr="00187998" w:rsidTr="00611EAB">
              <w:trPr>
                <w:jc w:val="center"/>
              </w:trPr>
              <w:tc>
                <w:tcPr>
                  <w:tcW w:w="5182" w:type="dxa"/>
                  <w:shd w:val="clear" w:color="auto" w:fill="auto"/>
                </w:tcPr>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Eva Abaid Yapur</w:t>
                  </w:r>
                </w:p>
                <w:p w:rsidR="00F53240" w:rsidRPr="00187998" w:rsidRDefault="00F53240" w:rsidP="00FE239F">
                  <w:pPr>
                    <w:jc w:val="center"/>
                    <w:rPr>
                      <w:rFonts w:ascii="Palatino Linotype" w:hAnsi="Palatino Linotype" w:cs="Arial"/>
                    </w:rPr>
                  </w:pPr>
                  <w:r w:rsidRPr="00187998">
                    <w:rPr>
                      <w:rFonts w:ascii="Palatino Linotype" w:hAnsi="Palatino Linotype" w:cs="Arial"/>
                    </w:rPr>
                    <w:t>Comisionada</w:t>
                  </w: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(RÚBRICA)</w:t>
                  </w:r>
                </w:p>
              </w:tc>
              <w:tc>
                <w:tcPr>
                  <w:tcW w:w="5183" w:type="dxa"/>
                  <w:shd w:val="clear" w:color="auto" w:fill="auto"/>
                </w:tcPr>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José Guadalupe Luna Hernández</w:t>
                  </w:r>
                </w:p>
                <w:p w:rsidR="00F53240" w:rsidRPr="00187998" w:rsidRDefault="00F53240" w:rsidP="00FE239F">
                  <w:pPr>
                    <w:jc w:val="center"/>
                    <w:rPr>
                      <w:rFonts w:ascii="Palatino Linotype" w:hAnsi="Palatino Linotype" w:cs="Arial"/>
                    </w:rPr>
                  </w:pPr>
                  <w:r w:rsidRPr="00187998">
                    <w:rPr>
                      <w:rFonts w:ascii="Palatino Linotype" w:hAnsi="Palatino Linotype" w:cs="Arial"/>
                    </w:rPr>
                    <w:t>Comisionado</w:t>
                  </w: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(RÚBRICA)</w:t>
                  </w:r>
                </w:p>
              </w:tc>
            </w:tr>
            <w:tr w:rsidR="00F53240" w:rsidRPr="00187998" w:rsidTr="00611EAB">
              <w:trPr>
                <w:jc w:val="center"/>
              </w:trPr>
              <w:tc>
                <w:tcPr>
                  <w:tcW w:w="5182" w:type="dxa"/>
                  <w:shd w:val="clear" w:color="auto" w:fill="auto"/>
                </w:tcPr>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466F06" w:rsidRPr="00187998" w:rsidRDefault="00466F06"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Javier Martínez Cruz</w:t>
                  </w:r>
                </w:p>
                <w:p w:rsidR="00F53240" w:rsidRPr="00187998" w:rsidRDefault="00F53240" w:rsidP="00FE239F">
                  <w:pPr>
                    <w:jc w:val="center"/>
                    <w:rPr>
                      <w:rFonts w:ascii="Palatino Linotype" w:hAnsi="Palatino Linotype" w:cs="Arial"/>
                    </w:rPr>
                  </w:pPr>
                  <w:r w:rsidRPr="00187998">
                    <w:rPr>
                      <w:rFonts w:ascii="Palatino Linotype" w:hAnsi="Palatino Linotype" w:cs="Arial"/>
                    </w:rPr>
                    <w:t>Comisionado</w:t>
                  </w:r>
                </w:p>
                <w:p w:rsidR="00F53240" w:rsidRPr="00187998" w:rsidRDefault="00F53240" w:rsidP="00FE239F">
                  <w:pPr>
                    <w:jc w:val="center"/>
                    <w:rPr>
                      <w:rFonts w:ascii="Palatino Linotype" w:hAnsi="Palatino Linotype" w:cs="Arial"/>
                    </w:rPr>
                  </w:pPr>
                  <w:r w:rsidRPr="00187998">
                    <w:rPr>
                      <w:rFonts w:ascii="Palatino Linotype" w:hAnsi="Palatino Linotype" w:cs="Arial"/>
                      <w:b/>
                    </w:rPr>
                    <w:t>(RÚBRICA)</w:t>
                  </w:r>
                </w:p>
              </w:tc>
              <w:tc>
                <w:tcPr>
                  <w:tcW w:w="5183" w:type="dxa"/>
                  <w:shd w:val="clear" w:color="auto" w:fill="auto"/>
                </w:tcPr>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466F06" w:rsidRPr="00187998" w:rsidRDefault="00466F06"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Luis Gustavo Parra Noriega</w:t>
                  </w:r>
                </w:p>
                <w:p w:rsidR="00F53240" w:rsidRPr="00187998" w:rsidRDefault="00F53240" w:rsidP="00FE239F">
                  <w:pPr>
                    <w:jc w:val="center"/>
                    <w:rPr>
                      <w:rFonts w:ascii="Palatino Linotype" w:hAnsi="Palatino Linotype" w:cs="Arial"/>
                    </w:rPr>
                  </w:pPr>
                  <w:r w:rsidRPr="00187998">
                    <w:rPr>
                      <w:rFonts w:ascii="Palatino Linotype" w:hAnsi="Palatino Linotype" w:cs="Arial"/>
                    </w:rPr>
                    <w:t>Comisionado</w:t>
                  </w: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(RÚBRICA)</w:t>
                  </w:r>
                </w:p>
              </w:tc>
            </w:tr>
            <w:tr w:rsidR="00F53240" w:rsidRPr="00187998" w:rsidTr="00611EAB">
              <w:trPr>
                <w:jc w:val="center"/>
              </w:trPr>
              <w:tc>
                <w:tcPr>
                  <w:tcW w:w="10365" w:type="dxa"/>
                  <w:gridSpan w:val="2"/>
                  <w:shd w:val="clear" w:color="auto" w:fill="auto"/>
                </w:tcPr>
                <w:p w:rsidR="00F53240" w:rsidRPr="00187998" w:rsidRDefault="00F53240" w:rsidP="00FE239F">
                  <w:pPr>
                    <w:tabs>
                      <w:tab w:val="left" w:pos="3720"/>
                    </w:tabs>
                    <w:rPr>
                      <w:rFonts w:ascii="Palatino Linotype" w:hAnsi="Palatino Linotype" w:cs="Arial"/>
                      <w:b/>
                    </w:rPr>
                  </w:pPr>
                  <w:r w:rsidRPr="00187998">
                    <w:rPr>
                      <w:rFonts w:ascii="Palatino Linotype" w:hAnsi="Palatino Linotype" w:cs="Arial"/>
                      <w:b/>
                    </w:rPr>
                    <w:tab/>
                  </w: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p>
                <w:p w:rsidR="00F53240" w:rsidRPr="00187998" w:rsidRDefault="00F53240" w:rsidP="00FE239F">
                  <w:pPr>
                    <w:jc w:val="center"/>
                    <w:rPr>
                      <w:rFonts w:ascii="Palatino Linotype" w:hAnsi="Palatino Linotype" w:cs="Arial"/>
                      <w:b/>
                    </w:rPr>
                  </w:pPr>
                  <w:r w:rsidRPr="00187998">
                    <w:rPr>
                      <w:rFonts w:ascii="Palatino Linotype" w:hAnsi="Palatino Linotype" w:cs="Arial"/>
                      <w:b/>
                    </w:rPr>
                    <w:t>Alexis Tapia Ramírez</w:t>
                  </w:r>
                </w:p>
                <w:p w:rsidR="00F53240" w:rsidRPr="00187998" w:rsidRDefault="00F53240" w:rsidP="00FE239F">
                  <w:pPr>
                    <w:jc w:val="center"/>
                    <w:rPr>
                      <w:rFonts w:ascii="Palatino Linotype" w:hAnsi="Palatino Linotype" w:cs="Arial"/>
                    </w:rPr>
                  </w:pPr>
                  <w:r w:rsidRPr="00187998">
                    <w:rPr>
                      <w:rFonts w:ascii="Palatino Linotype" w:hAnsi="Palatino Linotype" w:cs="Arial"/>
                    </w:rPr>
                    <w:t>Secretario Técnico del Pleno</w:t>
                  </w:r>
                </w:p>
                <w:p w:rsidR="00F53240" w:rsidRPr="00187998" w:rsidRDefault="00F53240" w:rsidP="00FE239F">
                  <w:pPr>
                    <w:jc w:val="center"/>
                    <w:rPr>
                      <w:rFonts w:ascii="Palatino Linotype" w:hAnsi="Palatino Linotype" w:cs="Arial"/>
                    </w:rPr>
                  </w:pPr>
                  <w:r w:rsidRPr="00187998">
                    <w:rPr>
                      <w:rFonts w:ascii="Palatino Linotype" w:hAnsi="Palatino Linotype" w:cs="Arial"/>
                      <w:b/>
                    </w:rPr>
                    <w:t>(RÚBRICA)</w:t>
                  </w:r>
                  <w:r w:rsidRPr="00187998">
                    <w:rPr>
                      <w:rFonts w:ascii="Palatino Linotype" w:hAnsi="Palatino Linotype" w:cs="Arial"/>
                    </w:rPr>
                    <w:t xml:space="preserve"> </w:t>
                  </w:r>
                </w:p>
              </w:tc>
            </w:tr>
          </w:tbl>
          <w:p w:rsidR="00F53240" w:rsidRPr="00187998" w:rsidRDefault="00F53240" w:rsidP="00FE239F">
            <w:pPr>
              <w:jc w:val="both"/>
              <w:rPr>
                <w:rFonts w:ascii="Palatino Linotype" w:hAnsi="Palatino Linotype" w:cs="Arial"/>
                <w:lang w:val="es-ES"/>
              </w:rPr>
            </w:pPr>
          </w:p>
        </w:tc>
      </w:tr>
      <w:tr w:rsidR="00F53240" w:rsidRPr="00187998" w:rsidTr="00611EAB">
        <w:trPr>
          <w:jc w:val="center"/>
        </w:trPr>
        <w:tc>
          <w:tcPr>
            <w:tcW w:w="5184" w:type="dxa"/>
            <w:hideMark/>
          </w:tcPr>
          <w:p w:rsidR="00F53240" w:rsidRPr="00187998" w:rsidRDefault="00F53240" w:rsidP="00FE239F">
            <w:pPr>
              <w:jc w:val="both"/>
              <w:rPr>
                <w:rFonts w:ascii="Palatino Linotype" w:hAnsi="Palatino Linotype" w:cs="Arial"/>
                <w:lang w:val="es-ES"/>
              </w:rPr>
            </w:pPr>
          </w:p>
        </w:tc>
        <w:tc>
          <w:tcPr>
            <w:tcW w:w="5184" w:type="dxa"/>
          </w:tcPr>
          <w:p w:rsidR="00F53240" w:rsidRPr="00187998" w:rsidRDefault="00F53240" w:rsidP="00FE239F">
            <w:pPr>
              <w:jc w:val="center"/>
              <w:rPr>
                <w:rFonts w:ascii="Palatino Linotype" w:hAnsi="Palatino Linotype" w:cs="Arial"/>
                <w:b/>
              </w:rPr>
            </w:pPr>
          </w:p>
        </w:tc>
      </w:tr>
    </w:tbl>
    <w:p w:rsidR="005D0A9B" w:rsidRPr="00187998" w:rsidRDefault="005D0A9B" w:rsidP="00FE239F">
      <w:pPr>
        <w:jc w:val="both"/>
        <w:rPr>
          <w:rFonts w:ascii="Palatino Linotype" w:hAnsi="Palatino Linotype" w:cs="Arial"/>
        </w:rPr>
      </w:pPr>
    </w:p>
    <w:p w:rsidR="00F53240" w:rsidRPr="00187998" w:rsidRDefault="00F53240" w:rsidP="00FE239F">
      <w:pPr>
        <w:jc w:val="both"/>
        <w:rPr>
          <w:rFonts w:ascii="Palatino Linotype" w:hAnsi="Palatino Linotype" w:cs="Arial"/>
          <w:sz w:val="20"/>
        </w:rPr>
      </w:pPr>
      <w:r w:rsidRPr="00187998">
        <w:rPr>
          <w:rFonts w:ascii="Palatino Linotype" w:hAnsi="Palatino Linotype" w:cs="Arial"/>
          <w:sz w:val="20"/>
        </w:rPr>
        <w:t xml:space="preserve">Esta hoja corresponde a la resolución de </w:t>
      </w:r>
      <w:r w:rsidR="005D0A9B" w:rsidRPr="00187998">
        <w:rPr>
          <w:rFonts w:ascii="Palatino Linotype" w:hAnsi="Palatino Linotype" w:cs="Arial"/>
          <w:sz w:val="20"/>
        </w:rPr>
        <w:t>veinticuatro</w:t>
      </w:r>
      <w:r w:rsidRPr="00187998">
        <w:rPr>
          <w:rFonts w:ascii="Palatino Linotype" w:hAnsi="Palatino Linotype" w:cs="Arial"/>
          <w:sz w:val="20"/>
        </w:rPr>
        <w:t xml:space="preserve"> de abril de dos mil diecinueve, emitida en el recurso de revisión número 00</w:t>
      </w:r>
      <w:r w:rsidR="00F87691" w:rsidRPr="00187998">
        <w:rPr>
          <w:rFonts w:ascii="Palatino Linotype" w:hAnsi="Palatino Linotype" w:cs="Arial"/>
          <w:sz w:val="20"/>
        </w:rPr>
        <w:t>622</w:t>
      </w:r>
      <w:r w:rsidRPr="00187998">
        <w:rPr>
          <w:rFonts w:ascii="Palatino Linotype" w:hAnsi="Palatino Linotype" w:cs="Arial"/>
          <w:sz w:val="20"/>
        </w:rPr>
        <w:t>/INFOEM/IP/RR/2019.</w:t>
      </w:r>
    </w:p>
    <w:p w:rsidR="00F53240" w:rsidRPr="00FE239F" w:rsidRDefault="008D5938" w:rsidP="00FE239F">
      <w:pPr>
        <w:pStyle w:val="Piedepgina"/>
        <w:rPr>
          <w:rFonts w:ascii="Palatino Linotype" w:hAnsi="Palatino Linotype"/>
          <w:b/>
          <w:i/>
          <w:color w:val="000000" w:themeColor="text1"/>
          <w:sz w:val="18"/>
          <w:szCs w:val="22"/>
          <w:lang w:eastAsia="en-US"/>
        </w:rPr>
      </w:pPr>
      <w:r w:rsidRPr="00187998">
        <w:rPr>
          <w:rFonts w:ascii="Palatino Linotype" w:hAnsi="Palatino Linotype" w:cs="Arial"/>
          <w:sz w:val="20"/>
        </w:rPr>
        <w:t>ATU</w:t>
      </w:r>
      <w:r w:rsidR="00F53240" w:rsidRPr="00187998">
        <w:rPr>
          <w:rFonts w:ascii="Palatino Linotype" w:hAnsi="Palatino Linotype" w:cs="Arial"/>
          <w:sz w:val="20"/>
        </w:rPr>
        <w:t>/RPG</w:t>
      </w:r>
    </w:p>
    <w:sectPr w:rsidR="00F53240" w:rsidRPr="00FE239F" w:rsidSect="001E03A0">
      <w:headerReference w:type="default" r:id="rId20"/>
      <w:footerReference w:type="default" r:id="rId21"/>
      <w:headerReference w:type="first" r:id="rId22"/>
      <w:footerReference w:type="first" r:id="rId23"/>
      <w:pgSz w:w="12240" w:h="15840"/>
      <w:pgMar w:top="1418" w:right="1418" w:bottom="1418" w:left="1701" w:header="709" w:footer="10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FC6" w:rsidRDefault="00B23FC6" w:rsidP="00C80F8C">
      <w:r>
        <w:separator/>
      </w:r>
    </w:p>
  </w:endnote>
  <w:endnote w:type="continuationSeparator" w:id="0">
    <w:p w:rsidR="00B23FC6" w:rsidRDefault="00B23FC6"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palatino">
    <w:altName w:val="Book Antiqu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AB" w:rsidRPr="00E573F7" w:rsidRDefault="00611EAB" w:rsidP="00E573F7">
    <w:pPr>
      <w:pStyle w:val="Piedepgina"/>
      <w:jc w:val="right"/>
      <w:rPr>
        <w:rFonts w:ascii="Palatino Linotype" w:hAnsi="Palatino Linotype" w:cs="Arial"/>
        <w:b/>
        <w:bCs/>
        <w:sz w:val="20"/>
        <w:szCs w:val="20"/>
      </w:rPr>
    </w:pPr>
    <w:r w:rsidRPr="00E573F7">
      <w:rPr>
        <w:rFonts w:ascii="Palatino Linotype" w:hAnsi="Palatino Linotype" w:cs="Arial"/>
        <w:b/>
        <w:bCs/>
        <w:sz w:val="20"/>
        <w:szCs w:val="20"/>
      </w:rPr>
      <w:t xml:space="preserve">Página </w:t>
    </w:r>
    <w:r w:rsidRPr="00E573F7">
      <w:rPr>
        <w:rFonts w:ascii="Palatino Linotype" w:hAnsi="Palatino Linotype" w:cs="Arial"/>
        <w:b/>
        <w:bCs/>
        <w:sz w:val="20"/>
        <w:szCs w:val="20"/>
      </w:rPr>
      <w:fldChar w:fldCharType="begin"/>
    </w:r>
    <w:r w:rsidRPr="00E573F7">
      <w:rPr>
        <w:rFonts w:ascii="Palatino Linotype" w:hAnsi="Palatino Linotype" w:cs="Arial"/>
        <w:b/>
        <w:bCs/>
        <w:sz w:val="20"/>
        <w:szCs w:val="20"/>
      </w:rPr>
      <w:instrText>PAGE</w:instrText>
    </w:r>
    <w:r w:rsidRPr="00E573F7">
      <w:rPr>
        <w:rFonts w:ascii="Palatino Linotype" w:hAnsi="Palatino Linotype" w:cs="Arial"/>
        <w:b/>
        <w:bCs/>
        <w:sz w:val="20"/>
        <w:szCs w:val="20"/>
      </w:rPr>
      <w:fldChar w:fldCharType="separate"/>
    </w:r>
    <w:r w:rsidR="00F432B7">
      <w:rPr>
        <w:rFonts w:ascii="Palatino Linotype" w:hAnsi="Palatino Linotype" w:cs="Arial"/>
        <w:b/>
        <w:bCs/>
        <w:noProof/>
        <w:sz w:val="20"/>
        <w:szCs w:val="20"/>
      </w:rPr>
      <w:t>34</w:t>
    </w:r>
    <w:r w:rsidRPr="00E573F7">
      <w:rPr>
        <w:rFonts w:ascii="Palatino Linotype" w:hAnsi="Palatino Linotype" w:cs="Arial"/>
        <w:b/>
        <w:bCs/>
        <w:sz w:val="20"/>
        <w:szCs w:val="20"/>
      </w:rPr>
      <w:fldChar w:fldCharType="end"/>
    </w:r>
    <w:r w:rsidRPr="00E573F7">
      <w:rPr>
        <w:rFonts w:ascii="Palatino Linotype" w:hAnsi="Palatino Linotype" w:cs="Arial"/>
        <w:b/>
        <w:bCs/>
        <w:sz w:val="20"/>
        <w:szCs w:val="20"/>
      </w:rPr>
      <w:t xml:space="preserve"> de </w:t>
    </w:r>
    <w:r w:rsidRPr="00E573F7">
      <w:rPr>
        <w:rFonts w:ascii="Palatino Linotype" w:hAnsi="Palatino Linotype" w:cs="Arial"/>
        <w:b/>
        <w:bCs/>
        <w:sz w:val="20"/>
        <w:szCs w:val="20"/>
      </w:rPr>
      <w:fldChar w:fldCharType="begin"/>
    </w:r>
    <w:r w:rsidRPr="00E573F7">
      <w:rPr>
        <w:rFonts w:ascii="Palatino Linotype" w:hAnsi="Palatino Linotype" w:cs="Arial"/>
        <w:b/>
        <w:bCs/>
        <w:sz w:val="20"/>
        <w:szCs w:val="20"/>
      </w:rPr>
      <w:instrText>NUMPAGES</w:instrText>
    </w:r>
    <w:r w:rsidRPr="00E573F7">
      <w:rPr>
        <w:rFonts w:ascii="Palatino Linotype" w:hAnsi="Palatino Linotype" w:cs="Arial"/>
        <w:b/>
        <w:bCs/>
        <w:sz w:val="20"/>
        <w:szCs w:val="20"/>
      </w:rPr>
      <w:fldChar w:fldCharType="separate"/>
    </w:r>
    <w:r w:rsidR="00F432B7">
      <w:rPr>
        <w:rFonts w:ascii="Palatino Linotype" w:hAnsi="Palatino Linotype" w:cs="Arial"/>
        <w:b/>
        <w:bCs/>
        <w:noProof/>
        <w:sz w:val="20"/>
        <w:szCs w:val="20"/>
      </w:rPr>
      <w:t>36</w:t>
    </w:r>
    <w:r w:rsidRPr="00E573F7">
      <w:rPr>
        <w:rFonts w:ascii="Palatino Linotype" w:hAnsi="Palatino Linotype" w:cs="Arial"/>
        <w:b/>
        <w:bCs/>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AB" w:rsidRPr="007A4FB6" w:rsidRDefault="00611EAB" w:rsidP="005319F2">
    <w:pPr>
      <w:pStyle w:val="Piedepgina"/>
      <w:spacing w:before="120"/>
      <w:jc w:val="right"/>
      <w:rPr>
        <w:rFonts w:ascii="Palatino Linotype" w:hAnsi="Palatino Linotype" w:cs="Arial"/>
        <w:b/>
        <w:bCs/>
        <w:sz w:val="20"/>
        <w:szCs w:val="20"/>
      </w:rPr>
    </w:pPr>
    <w:r w:rsidRPr="007A4FB6">
      <w:rPr>
        <w:rFonts w:ascii="Palatino Linotype" w:hAnsi="Palatino Linotype" w:cs="Arial"/>
        <w:b/>
        <w:bCs/>
        <w:sz w:val="20"/>
        <w:szCs w:val="20"/>
      </w:rPr>
      <w:t xml:space="preserve">Página </w:t>
    </w:r>
    <w:r w:rsidRPr="007A4FB6">
      <w:rPr>
        <w:rFonts w:ascii="Palatino Linotype" w:hAnsi="Palatino Linotype" w:cs="Arial"/>
        <w:b/>
        <w:bCs/>
        <w:sz w:val="20"/>
        <w:szCs w:val="20"/>
      </w:rPr>
      <w:fldChar w:fldCharType="begin"/>
    </w:r>
    <w:r w:rsidRPr="007A4FB6">
      <w:rPr>
        <w:rFonts w:ascii="Palatino Linotype" w:hAnsi="Palatino Linotype" w:cs="Arial"/>
        <w:b/>
        <w:bCs/>
        <w:sz w:val="20"/>
        <w:szCs w:val="20"/>
      </w:rPr>
      <w:instrText>PAGE</w:instrText>
    </w:r>
    <w:r w:rsidRPr="007A4FB6">
      <w:rPr>
        <w:rFonts w:ascii="Palatino Linotype" w:hAnsi="Palatino Linotype" w:cs="Arial"/>
        <w:b/>
        <w:bCs/>
        <w:sz w:val="20"/>
        <w:szCs w:val="20"/>
      </w:rPr>
      <w:fldChar w:fldCharType="separate"/>
    </w:r>
    <w:r w:rsidR="00F432B7">
      <w:rPr>
        <w:rFonts w:ascii="Palatino Linotype" w:hAnsi="Palatino Linotype" w:cs="Arial"/>
        <w:b/>
        <w:bCs/>
        <w:noProof/>
        <w:sz w:val="20"/>
        <w:szCs w:val="20"/>
      </w:rPr>
      <w:t>1</w:t>
    </w:r>
    <w:r w:rsidRPr="007A4FB6">
      <w:rPr>
        <w:rFonts w:ascii="Palatino Linotype" w:hAnsi="Palatino Linotype" w:cs="Arial"/>
        <w:b/>
        <w:bCs/>
        <w:sz w:val="20"/>
        <w:szCs w:val="20"/>
      </w:rPr>
      <w:fldChar w:fldCharType="end"/>
    </w:r>
    <w:r w:rsidRPr="007A4FB6">
      <w:rPr>
        <w:rFonts w:ascii="Palatino Linotype" w:hAnsi="Palatino Linotype" w:cs="Arial"/>
        <w:sz w:val="20"/>
        <w:szCs w:val="20"/>
      </w:rPr>
      <w:t xml:space="preserve"> de </w:t>
    </w:r>
    <w:r w:rsidRPr="007A4FB6">
      <w:rPr>
        <w:rFonts w:ascii="Palatino Linotype" w:hAnsi="Palatino Linotype" w:cs="Arial"/>
        <w:b/>
        <w:bCs/>
        <w:sz w:val="20"/>
        <w:szCs w:val="20"/>
      </w:rPr>
      <w:fldChar w:fldCharType="begin"/>
    </w:r>
    <w:r w:rsidRPr="007A4FB6">
      <w:rPr>
        <w:rFonts w:ascii="Palatino Linotype" w:hAnsi="Palatino Linotype" w:cs="Arial"/>
        <w:b/>
        <w:bCs/>
        <w:sz w:val="20"/>
        <w:szCs w:val="20"/>
      </w:rPr>
      <w:instrText>NUMPAGES</w:instrText>
    </w:r>
    <w:r w:rsidRPr="007A4FB6">
      <w:rPr>
        <w:rFonts w:ascii="Palatino Linotype" w:hAnsi="Palatino Linotype" w:cs="Arial"/>
        <w:b/>
        <w:bCs/>
        <w:sz w:val="20"/>
        <w:szCs w:val="20"/>
      </w:rPr>
      <w:fldChar w:fldCharType="separate"/>
    </w:r>
    <w:r w:rsidR="00F432B7">
      <w:rPr>
        <w:rFonts w:ascii="Palatino Linotype" w:hAnsi="Palatino Linotype" w:cs="Arial"/>
        <w:b/>
        <w:bCs/>
        <w:noProof/>
        <w:sz w:val="20"/>
        <w:szCs w:val="20"/>
      </w:rPr>
      <w:t>36</w:t>
    </w:r>
    <w:r w:rsidRPr="007A4FB6">
      <w:rPr>
        <w:rFonts w:ascii="Palatino Linotype" w:hAnsi="Palatino Linotype" w:cs="Arial"/>
        <w:b/>
        <w:bCs/>
        <w:sz w:val="20"/>
        <w:szCs w:val="20"/>
      </w:rPr>
      <w:fldChar w:fldCharType="end"/>
    </w:r>
  </w:p>
  <w:p w:rsidR="00611EAB" w:rsidRPr="00070856" w:rsidRDefault="00611EAB" w:rsidP="00070856">
    <w:pPr>
      <w:pStyle w:val="Piedepgina"/>
      <w:jc w:val="right"/>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FC6" w:rsidRDefault="00B23FC6" w:rsidP="00C80F8C">
      <w:r>
        <w:separator/>
      </w:r>
    </w:p>
  </w:footnote>
  <w:footnote w:type="continuationSeparator" w:id="0">
    <w:p w:rsidR="00B23FC6" w:rsidRDefault="00B23FC6" w:rsidP="00C80F8C">
      <w:r>
        <w:continuationSeparator/>
      </w:r>
    </w:p>
  </w:footnote>
  <w:footnote w:id="1">
    <w:p w:rsidR="00611EAB" w:rsidRPr="00BA2299" w:rsidRDefault="00611EAB">
      <w:pPr>
        <w:pStyle w:val="Textonotapie"/>
        <w:rPr>
          <w:rFonts w:ascii="Palatino Linotype" w:hAnsi="Palatino Linotype"/>
          <w:sz w:val="16"/>
        </w:rPr>
      </w:pPr>
      <w:r>
        <w:rPr>
          <w:rStyle w:val="Refdenotaalpie"/>
        </w:rPr>
        <w:footnoteRef/>
      </w:r>
      <w:r>
        <w:t xml:space="preserve"> </w:t>
      </w:r>
      <w:hyperlink r:id="rId1" w:history="1">
        <w:r w:rsidRPr="00BA2299">
          <w:rPr>
            <w:rFonts w:ascii="Palatino Linotype" w:hAnsi="Palatino Linotype"/>
            <w:color w:val="000000"/>
            <w:sz w:val="16"/>
          </w:rPr>
          <w:t>https://www.osfem.gob.mx/04_Normatividad/doc/Normatividad/2019/19.-LineamInfMensualMpal_2019.pdf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AB" w:rsidRPr="00354355" w:rsidRDefault="00611EAB" w:rsidP="00354355">
    <w:pPr>
      <w:pStyle w:val="Encabezado"/>
      <w:tabs>
        <w:tab w:val="clear" w:pos="4252"/>
        <w:tab w:val="clear" w:pos="8504"/>
        <w:tab w:val="left" w:pos="2326"/>
      </w:tabs>
      <w:rPr>
        <w:rFonts w:ascii="Palatino Linotype" w:hAnsi="Palatino Linotype"/>
        <w:sz w:val="20"/>
        <w:szCs w:val="20"/>
      </w:rPr>
    </w:pPr>
  </w:p>
  <w:tbl>
    <w:tblPr>
      <w:tblW w:w="9498" w:type="dxa"/>
      <w:tblInd w:w="-142" w:type="dxa"/>
      <w:tblLayout w:type="fixed"/>
      <w:tblLook w:val="04A0" w:firstRow="1" w:lastRow="0" w:firstColumn="1" w:lastColumn="0" w:noHBand="0" w:noVBand="1"/>
    </w:tblPr>
    <w:tblGrid>
      <w:gridCol w:w="3970"/>
      <w:gridCol w:w="2551"/>
      <w:gridCol w:w="2977"/>
    </w:tblGrid>
    <w:tr w:rsidR="00611EAB" w:rsidRPr="008F2CCC" w:rsidTr="00072F99">
      <w:tc>
        <w:tcPr>
          <w:tcW w:w="3970" w:type="dxa"/>
        </w:tcPr>
        <w:p w:rsidR="00611EAB" w:rsidRPr="008F2CCC" w:rsidRDefault="00611EAB" w:rsidP="00070856">
          <w:pPr>
            <w:rPr>
              <w:rFonts w:ascii="Palatino Linotype" w:hAnsi="Palatino Linotype"/>
              <w:b/>
              <w:sz w:val="22"/>
              <w:szCs w:val="22"/>
              <w:lang w:val="es-ES_tradnl"/>
            </w:rPr>
          </w:pPr>
        </w:p>
      </w:tc>
      <w:tc>
        <w:tcPr>
          <w:tcW w:w="2551" w:type="dxa"/>
          <w:shd w:val="clear" w:color="auto" w:fill="auto"/>
        </w:tcPr>
        <w:p w:rsidR="00611EAB" w:rsidRPr="00664658" w:rsidRDefault="00611EAB" w:rsidP="00070856">
          <w:pPr>
            <w:rPr>
              <w:rFonts w:ascii="Palatino Linotype" w:hAnsi="Palatino Linotype"/>
              <w:b/>
              <w:sz w:val="22"/>
              <w:szCs w:val="22"/>
              <w:lang w:val="es-ES_tradnl"/>
            </w:rPr>
          </w:pPr>
          <w:r w:rsidRPr="00664658">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revisión:</w:t>
          </w:r>
        </w:p>
      </w:tc>
      <w:tc>
        <w:tcPr>
          <w:tcW w:w="2977" w:type="dxa"/>
          <w:shd w:val="clear" w:color="auto" w:fill="auto"/>
          <w:vAlign w:val="center"/>
        </w:tcPr>
        <w:p w:rsidR="00611EAB" w:rsidRPr="00664658" w:rsidRDefault="00611EAB" w:rsidP="0006552C">
          <w:pPr>
            <w:jc w:val="both"/>
            <w:rPr>
              <w:rFonts w:ascii="Palatino Linotype" w:hAnsi="Palatino Linotype"/>
              <w:b/>
              <w:sz w:val="22"/>
              <w:szCs w:val="22"/>
              <w:lang w:val="es-ES_tradnl"/>
            </w:rPr>
          </w:pPr>
          <w:r>
            <w:rPr>
              <w:rFonts w:ascii="Palatino Linotype" w:hAnsi="Palatino Linotype"/>
              <w:b/>
              <w:sz w:val="22"/>
              <w:szCs w:val="22"/>
              <w:lang w:val="es-ES_tradnl"/>
            </w:rPr>
            <w:t>00622</w:t>
          </w:r>
          <w:r w:rsidRPr="00E6045D">
            <w:rPr>
              <w:rFonts w:ascii="Palatino Linotype" w:hAnsi="Palatino Linotype"/>
              <w:b/>
              <w:sz w:val="22"/>
              <w:szCs w:val="22"/>
              <w:lang w:val="es-ES_tradnl"/>
            </w:rPr>
            <w:t>/INFOEM/IP/RR/201</w:t>
          </w:r>
          <w:r>
            <w:rPr>
              <w:rFonts w:ascii="Palatino Linotype" w:hAnsi="Palatino Linotype"/>
              <w:b/>
              <w:sz w:val="22"/>
              <w:szCs w:val="22"/>
              <w:lang w:val="es-ES_tradnl"/>
            </w:rPr>
            <w:t>9</w:t>
          </w:r>
        </w:p>
      </w:tc>
    </w:tr>
    <w:tr w:rsidR="00611EAB" w:rsidRPr="008F2CCC" w:rsidTr="00072F99">
      <w:tc>
        <w:tcPr>
          <w:tcW w:w="3970" w:type="dxa"/>
        </w:tcPr>
        <w:p w:rsidR="00611EAB" w:rsidRPr="008F2CCC" w:rsidRDefault="00611EAB" w:rsidP="008F1EC6">
          <w:pPr>
            <w:rPr>
              <w:rFonts w:ascii="Palatino Linotype" w:hAnsi="Palatino Linotype"/>
              <w:b/>
              <w:sz w:val="22"/>
              <w:szCs w:val="22"/>
              <w:lang w:val="es-ES_tradnl"/>
            </w:rPr>
          </w:pPr>
        </w:p>
      </w:tc>
      <w:tc>
        <w:tcPr>
          <w:tcW w:w="2551" w:type="dxa"/>
          <w:shd w:val="clear" w:color="auto" w:fill="auto"/>
        </w:tcPr>
        <w:p w:rsidR="00611EAB" w:rsidRPr="00664658" w:rsidRDefault="00611EAB" w:rsidP="008F1EC6">
          <w:pPr>
            <w:rPr>
              <w:rFonts w:ascii="Palatino Linotype" w:hAnsi="Palatino Linotype"/>
              <w:b/>
              <w:sz w:val="22"/>
              <w:szCs w:val="22"/>
              <w:lang w:val="es-ES_tradnl"/>
            </w:rPr>
          </w:pPr>
          <w:r w:rsidRPr="00664658">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Obligado:</w:t>
          </w:r>
        </w:p>
      </w:tc>
      <w:tc>
        <w:tcPr>
          <w:tcW w:w="2977" w:type="dxa"/>
          <w:shd w:val="clear" w:color="auto" w:fill="auto"/>
          <w:vAlign w:val="center"/>
        </w:tcPr>
        <w:p w:rsidR="00611EAB" w:rsidRPr="00DC41C8" w:rsidRDefault="00611EAB" w:rsidP="00B14881">
          <w:pPr>
            <w:jc w:val="both"/>
            <w:rPr>
              <w:rFonts w:ascii="Palatino Linotype" w:hAnsi="Palatino Linotype"/>
              <w:b/>
              <w:sz w:val="22"/>
              <w:szCs w:val="22"/>
            </w:rPr>
          </w:pPr>
          <w:r>
            <w:rPr>
              <w:rFonts w:ascii="Palatino Linotype" w:hAnsi="Palatino Linotype"/>
              <w:b/>
              <w:sz w:val="22"/>
              <w:szCs w:val="22"/>
            </w:rPr>
            <w:t>Ayuntamiento de Atizapán de Zaragoza</w:t>
          </w:r>
        </w:p>
      </w:tc>
    </w:tr>
    <w:tr w:rsidR="00611EAB" w:rsidRPr="008F2CCC" w:rsidTr="00072F99">
      <w:trPr>
        <w:trHeight w:val="228"/>
      </w:trPr>
      <w:tc>
        <w:tcPr>
          <w:tcW w:w="3970" w:type="dxa"/>
        </w:tcPr>
        <w:p w:rsidR="00611EAB" w:rsidRPr="008F2CCC" w:rsidRDefault="00611EAB" w:rsidP="00070856">
          <w:pPr>
            <w:rPr>
              <w:rFonts w:ascii="Palatino Linotype" w:hAnsi="Palatino Linotype"/>
              <w:b/>
              <w:sz w:val="22"/>
              <w:szCs w:val="22"/>
              <w:lang w:val="es-ES_tradnl"/>
            </w:rPr>
          </w:pPr>
        </w:p>
      </w:tc>
      <w:tc>
        <w:tcPr>
          <w:tcW w:w="2551" w:type="dxa"/>
          <w:shd w:val="clear" w:color="auto" w:fill="auto"/>
        </w:tcPr>
        <w:p w:rsidR="00611EAB" w:rsidRPr="00664658" w:rsidRDefault="00611EAB" w:rsidP="00070856">
          <w:pPr>
            <w:rPr>
              <w:rFonts w:ascii="Palatino Linotype" w:hAnsi="Palatino Linotype"/>
              <w:b/>
              <w:sz w:val="22"/>
              <w:szCs w:val="22"/>
              <w:lang w:val="es-ES_tradnl"/>
            </w:rPr>
          </w:pPr>
          <w:r>
            <w:rPr>
              <w:rFonts w:ascii="Palatino Linotype" w:hAnsi="Palatino Linotype"/>
              <w:b/>
              <w:sz w:val="22"/>
              <w:szCs w:val="22"/>
              <w:lang w:val="es-ES_tradnl"/>
            </w:rPr>
            <w:t xml:space="preserve">Comisionada </w:t>
          </w:r>
          <w:r w:rsidRPr="00664658">
            <w:rPr>
              <w:rFonts w:ascii="Palatino Linotype" w:hAnsi="Palatino Linotype"/>
              <w:b/>
              <w:sz w:val="22"/>
              <w:szCs w:val="22"/>
              <w:lang w:val="es-ES_tradnl"/>
            </w:rPr>
            <w:t>ponente:</w:t>
          </w:r>
        </w:p>
      </w:tc>
      <w:tc>
        <w:tcPr>
          <w:tcW w:w="2977" w:type="dxa"/>
          <w:shd w:val="clear" w:color="auto" w:fill="auto"/>
        </w:tcPr>
        <w:p w:rsidR="00611EAB" w:rsidRPr="00664658" w:rsidRDefault="00611EAB" w:rsidP="00070856">
          <w:pPr>
            <w:jc w:val="both"/>
            <w:rPr>
              <w:rFonts w:ascii="Palatino Linotype" w:hAnsi="Palatino Linotype"/>
              <w:b/>
              <w:sz w:val="22"/>
              <w:szCs w:val="22"/>
              <w:lang w:val="es-ES_tradnl"/>
            </w:rPr>
          </w:pPr>
          <w:r w:rsidRPr="00664658">
            <w:rPr>
              <w:rFonts w:ascii="Palatino Linotype" w:hAnsi="Palatino Linotype"/>
              <w:b/>
              <w:sz w:val="22"/>
              <w:szCs w:val="22"/>
              <w:lang w:val="es-ES_tradnl"/>
            </w:rPr>
            <w:t>Eva</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Abaid</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Yapur</w:t>
          </w:r>
        </w:p>
      </w:tc>
    </w:tr>
  </w:tbl>
  <w:p w:rsidR="00611EAB" w:rsidRPr="00354355" w:rsidRDefault="00611EAB" w:rsidP="00637B99">
    <w:pPr>
      <w:pStyle w:val="Encabezado"/>
      <w:tabs>
        <w:tab w:val="clear" w:pos="4252"/>
        <w:tab w:val="clear" w:pos="8504"/>
        <w:tab w:val="left" w:pos="2326"/>
      </w:tabs>
      <w:rPr>
        <w:rFonts w:ascii="Palatino Linotype" w:hAnsi="Palatino Linotype"/>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AB" w:rsidRPr="00B8513C" w:rsidRDefault="00611EAB">
    <w:pPr>
      <w:rPr>
        <w:rFonts w:ascii="Palatino Linotype" w:hAnsi="Palatino Linotype"/>
        <w:sz w:val="20"/>
        <w:szCs w:val="20"/>
      </w:rPr>
    </w:pPr>
  </w:p>
  <w:tbl>
    <w:tblPr>
      <w:tblW w:w="9356" w:type="dxa"/>
      <w:tblInd w:w="-142" w:type="dxa"/>
      <w:tblLayout w:type="fixed"/>
      <w:tblLook w:val="04A0" w:firstRow="1" w:lastRow="0" w:firstColumn="1" w:lastColumn="0" w:noHBand="0" w:noVBand="1"/>
    </w:tblPr>
    <w:tblGrid>
      <w:gridCol w:w="3828"/>
      <w:gridCol w:w="2551"/>
      <w:gridCol w:w="2977"/>
    </w:tblGrid>
    <w:tr w:rsidR="00611EAB" w:rsidRPr="008F2CCC" w:rsidTr="0017540F">
      <w:tc>
        <w:tcPr>
          <w:tcW w:w="3828" w:type="dxa"/>
          <w:vMerge w:val="restart"/>
        </w:tcPr>
        <w:p w:rsidR="00611EAB" w:rsidRPr="008F2CCC" w:rsidRDefault="00611EAB" w:rsidP="00A2780F">
          <w:pPr>
            <w:rPr>
              <w:rFonts w:ascii="Palatino Linotype" w:hAnsi="Palatino Linotype"/>
              <w:b/>
              <w:sz w:val="22"/>
              <w:szCs w:val="22"/>
              <w:lang w:val="es-ES_tradnl"/>
            </w:rPr>
          </w:pPr>
        </w:p>
      </w:tc>
      <w:tc>
        <w:tcPr>
          <w:tcW w:w="2551" w:type="dxa"/>
          <w:shd w:val="clear" w:color="auto" w:fill="auto"/>
        </w:tcPr>
        <w:p w:rsidR="00611EAB" w:rsidRPr="008F2CCC" w:rsidRDefault="00611EAB" w:rsidP="003C718E">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revisión:</w:t>
          </w:r>
        </w:p>
      </w:tc>
      <w:tc>
        <w:tcPr>
          <w:tcW w:w="2977" w:type="dxa"/>
          <w:shd w:val="clear" w:color="auto" w:fill="auto"/>
          <w:vAlign w:val="center"/>
        </w:tcPr>
        <w:p w:rsidR="00611EAB" w:rsidRPr="008F2CCC" w:rsidRDefault="00611EAB" w:rsidP="0017540F">
          <w:pPr>
            <w:jc w:val="both"/>
            <w:rPr>
              <w:rFonts w:ascii="Palatino Linotype" w:hAnsi="Palatino Linotype"/>
              <w:b/>
              <w:sz w:val="22"/>
              <w:szCs w:val="22"/>
              <w:lang w:val="es-ES_tradnl"/>
            </w:rPr>
          </w:pPr>
          <w:r>
            <w:rPr>
              <w:rFonts w:ascii="Palatino Linotype" w:hAnsi="Palatino Linotype"/>
              <w:b/>
              <w:sz w:val="22"/>
              <w:szCs w:val="22"/>
              <w:lang w:val="es-ES_tradnl"/>
            </w:rPr>
            <w:t>00622/INFOEM/IP/RR/2019</w:t>
          </w:r>
        </w:p>
      </w:tc>
    </w:tr>
    <w:tr w:rsidR="00611EAB" w:rsidRPr="008F2CCC" w:rsidTr="0017540F">
      <w:tc>
        <w:tcPr>
          <w:tcW w:w="3828" w:type="dxa"/>
          <w:vMerge/>
        </w:tcPr>
        <w:p w:rsidR="00611EAB" w:rsidRPr="008F2CCC" w:rsidRDefault="00611EAB" w:rsidP="00A2780F">
          <w:pPr>
            <w:rPr>
              <w:rFonts w:ascii="Palatino Linotype" w:hAnsi="Palatino Linotype"/>
              <w:b/>
              <w:sz w:val="22"/>
              <w:szCs w:val="22"/>
              <w:lang w:val="es-ES_tradnl"/>
            </w:rPr>
          </w:pPr>
        </w:p>
      </w:tc>
      <w:tc>
        <w:tcPr>
          <w:tcW w:w="2551" w:type="dxa"/>
          <w:shd w:val="clear" w:color="auto" w:fill="auto"/>
        </w:tcPr>
        <w:p w:rsidR="00611EAB" w:rsidRPr="008F2CCC" w:rsidRDefault="00611EAB" w:rsidP="003D606B">
          <w:pPr>
            <w:rPr>
              <w:rFonts w:ascii="Palatino Linotype" w:hAnsi="Palatino Linotype"/>
              <w:b/>
              <w:sz w:val="22"/>
              <w:szCs w:val="22"/>
              <w:lang w:val="es-ES_tradnl"/>
            </w:rPr>
          </w:pPr>
          <w:r w:rsidRPr="008F2CCC">
            <w:rPr>
              <w:rFonts w:ascii="Palatino Linotype" w:hAnsi="Palatino Linotype"/>
              <w:b/>
              <w:sz w:val="22"/>
              <w:szCs w:val="22"/>
              <w:lang w:val="es-ES_tradnl"/>
            </w:rPr>
            <w:t>Recurrente:</w:t>
          </w:r>
        </w:p>
      </w:tc>
      <w:tc>
        <w:tcPr>
          <w:tcW w:w="2977" w:type="dxa"/>
          <w:shd w:val="clear" w:color="auto" w:fill="auto"/>
          <w:vAlign w:val="center"/>
        </w:tcPr>
        <w:p w:rsidR="00611EAB" w:rsidRPr="008F2CCC" w:rsidRDefault="00954BDC" w:rsidP="00954BDC">
          <w:pPr>
            <w:jc w:val="both"/>
            <w:rPr>
              <w:rFonts w:ascii="Palatino Linotype" w:hAnsi="Palatino Linotype"/>
              <w:b/>
              <w:sz w:val="22"/>
              <w:szCs w:val="22"/>
              <w:lang w:val="es-ES_tradnl"/>
            </w:rPr>
          </w:pPr>
          <w:proofErr w:type="spellStart"/>
          <w:r>
            <w:rPr>
              <w:rFonts w:ascii="Palatino Linotype" w:hAnsi="Palatino Linotype"/>
              <w:b/>
              <w:sz w:val="22"/>
              <w:szCs w:val="22"/>
            </w:rPr>
            <w:t>xxxxxxxxx</w:t>
          </w:r>
          <w:proofErr w:type="spellEnd"/>
          <w:r w:rsidR="00611EAB">
            <w:rPr>
              <w:rFonts w:ascii="Palatino Linotype" w:hAnsi="Palatino Linotype"/>
              <w:b/>
              <w:sz w:val="22"/>
              <w:szCs w:val="22"/>
            </w:rPr>
            <w:t xml:space="preserve"> </w:t>
          </w:r>
          <w:proofErr w:type="spellStart"/>
          <w:r>
            <w:rPr>
              <w:rFonts w:ascii="Palatino Linotype" w:hAnsi="Palatino Linotype"/>
              <w:b/>
              <w:sz w:val="22"/>
              <w:szCs w:val="22"/>
            </w:rPr>
            <w:t>xxxxxx</w:t>
          </w:r>
          <w:proofErr w:type="spellEnd"/>
          <w:r w:rsidR="00611EAB">
            <w:rPr>
              <w:rFonts w:ascii="Palatino Linotype" w:hAnsi="Palatino Linotype"/>
              <w:b/>
              <w:sz w:val="22"/>
              <w:szCs w:val="22"/>
            </w:rPr>
            <w:t xml:space="preserve"> </w:t>
          </w:r>
          <w:proofErr w:type="spellStart"/>
          <w:r>
            <w:rPr>
              <w:rFonts w:ascii="Palatino Linotype" w:hAnsi="Palatino Linotype"/>
              <w:b/>
              <w:sz w:val="22"/>
              <w:szCs w:val="22"/>
            </w:rPr>
            <w:t>xxxxxx</w:t>
          </w:r>
          <w:proofErr w:type="spellEnd"/>
          <w:r w:rsidR="00611EAB">
            <w:rPr>
              <w:rFonts w:ascii="Palatino Linotype" w:hAnsi="Palatino Linotype"/>
              <w:b/>
              <w:sz w:val="22"/>
              <w:szCs w:val="22"/>
            </w:rPr>
            <w:t xml:space="preserve"> </w:t>
          </w:r>
          <w:proofErr w:type="spellStart"/>
          <w:r>
            <w:rPr>
              <w:rFonts w:ascii="Palatino Linotype" w:hAnsi="Palatino Linotype"/>
              <w:b/>
              <w:sz w:val="22"/>
              <w:szCs w:val="22"/>
            </w:rPr>
            <w:t>xxxxx</w:t>
          </w:r>
          <w:proofErr w:type="spellEnd"/>
        </w:p>
      </w:tc>
    </w:tr>
    <w:tr w:rsidR="00611EAB" w:rsidRPr="008F2CCC" w:rsidTr="0017540F">
      <w:trPr>
        <w:trHeight w:val="228"/>
      </w:trPr>
      <w:tc>
        <w:tcPr>
          <w:tcW w:w="3828" w:type="dxa"/>
          <w:vMerge/>
        </w:tcPr>
        <w:p w:rsidR="00611EAB" w:rsidRPr="008F2CCC" w:rsidRDefault="00611EAB" w:rsidP="00E37C88">
          <w:pPr>
            <w:rPr>
              <w:rFonts w:ascii="Palatino Linotype" w:hAnsi="Palatino Linotype"/>
              <w:b/>
              <w:sz w:val="22"/>
              <w:szCs w:val="22"/>
              <w:lang w:val="es-ES_tradnl"/>
            </w:rPr>
          </w:pPr>
        </w:p>
      </w:tc>
      <w:tc>
        <w:tcPr>
          <w:tcW w:w="2551" w:type="dxa"/>
          <w:shd w:val="clear" w:color="auto" w:fill="auto"/>
        </w:tcPr>
        <w:p w:rsidR="00611EAB" w:rsidRPr="008F2CCC" w:rsidRDefault="00611EAB" w:rsidP="003C718E">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2977" w:type="dxa"/>
          <w:shd w:val="clear" w:color="auto" w:fill="auto"/>
          <w:vAlign w:val="center"/>
        </w:tcPr>
        <w:p w:rsidR="00611EAB" w:rsidRPr="00DC41C8" w:rsidRDefault="00611EAB" w:rsidP="0017540F">
          <w:pPr>
            <w:jc w:val="both"/>
            <w:rPr>
              <w:rFonts w:ascii="Palatino Linotype" w:hAnsi="Palatino Linotype"/>
              <w:b/>
              <w:sz w:val="22"/>
              <w:szCs w:val="22"/>
            </w:rPr>
          </w:pPr>
          <w:r>
            <w:rPr>
              <w:rFonts w:ascii="Palatino Linotype" w:hAnsi="Palatino Linotype"/>
              <w:b/>
              <w:sz w:val="22"/>
              <w:szCs w:val="22"/>
            </w:rPr>
            <w:t xml:space="preserve">Ayuntamiento de Atizapán de Zaragoza </w:t>
          </w:r>
        </w:p>
      </w:tc>
    </w:tr>
    <w:tr w:rsidR="00611EAB" w:rsidRPr="008F2CCC" w:rsidTr="0017540F">
      <w:tc>
        <w:tcPr>
          <w:tcW w:w="3828" w:type="dxa"/>
          <w:vMerge/>
        </w:tcPr>
        <w:p w:rsidR="00611EAB" w:rsidRPr="008F2CCC" w:rsidRDefault="00611EAB" w:rsidP="00A2780F">
          <w:pPr>
            <w:rPr>
              <w:rFonts w:ascii="Palatino Linotype" w:hAnsi="Palatino Linotype"/>
              <w:b/>
              <w:sz w:val="22"/>
              <w:szCs w:val="22"/>
              <w:lang w:val="es-ES_tradnl"/>
            </w:rPr>
          </w:pPr>
        </w:p>
      </w:tc>
      <w:tc>
        <w:tcPr>
          <w:tcW w:w="2551" w:type="dxa"/>
          <w:shd w:val="clear" w:color="auto" w:fill="auto"/>
        </w:tcPr>
        <w:p w:rsidR="00611EAB" w:rsidRPr="008F2CCC" w:rsidRDefault="00611EAB" w:rsidP="00664658">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 xml:space="preserve">a </w:t>
          </w:r>
          <w:r w:rsidRPr="008F2CCC">
            <w:rPr>
              <w:rFonts w:ascii="Palatino Linotype" w:hAnsi="Palatino Linotype"/>
              <w:b/>
              <w:sz w:val="22"/>
              <w:szCs w:val="22"/>
              <w:lang w:val="es-ES_tradnl"/>
            </w:rPr>
            <w:t>ponente:</w:t>
          </w:r>
        </w:p>
      </w:tc>
      <w:tc>
        <w:tcPr>
          <w:tcW w:w="2977" w:type="dxa"/>
          <w:shd w:val="clear" w:color="auto" w:fill="auto"/>
        </w:tcPr>
        <w:p w:rsidR="00611EAB" w:rsidRPr="008F2CCC" w:rsidRDefault="00611EAB" w:rsidP="003C718E">
          <w:pPr>
            <w:jc w:val="both"/>
            <w:rPr>
              <w:rFonts w:ascii="Palatino Linotype" w:hAnsi="Palatino Linotype"/>
              <w:b/>
              <w:sz w:val="22"/>
              <w:szCs w:val="22"/>
              <w:lang w:val="es-ES_tradnl"/>
            </w:rPr>
          </w:pPr>
          <w:r w:rsidRPr="00664658">
            <w:rPr>
              <w:rFonts w:ascii="Palatino Linotype" w:hAnsi="Palatino Linotype"/>
              <w:b/>
              <w:sz w:val="22"/>
              <w:szCs w:val="22"/>
              <w:lang w:val="es-ES_tradnl"/>
            </w:rPr>
            <w:t>Eva</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Abaid</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Yapur</w:t>
          </w:r>
        </w:p>
      </w:tc>
    </w:tr>
  </w:tbl>
  <w:p w:rsidR="00611EAB" w:rsidRPr="00AF2340" w:rsidRDefault="00611EAB" w:rsidP="00B8513C">
    <w:pPr>
      <w:rPr>
        <w:rFonts w:ascii="Palatino Linotype" w:hAnsi="Palatino Linotype"/>
        <w:sz w:val="14"/>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56122"/>
    <w:multiLevelType w:val="hybridMultilevel"/>
    <w:tmpl w:val="64FEE8F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4926763"/>
    <w:multiLevelType w:val="hybridMultilevel"/>
    <w:tmpl w:val="A58C8E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4D72637"/>
    <w:multiLevelType w:val="hybridMultilevel"/>
    <w:tmpl w:val="0556388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9CD0134"/>
    <w:multiLevelType w:val="hybridMultilevel"/>
    <w:tmpl w:val="535454C2"/>
    <w:lvl w:ilvl="0" w:tplc="EA36A982">
      <w:start w:val="1"/>
      <w:numFmt w:val="bullet"/>
      <w:lvlText w:val=""/>
      <w:lvlJc w:val="left"/>
      <w:pPr>
        <w:ind w:left="720" w:hanging="360"/>
      </w:pPr>
      <w:rPr>
        <w:rFonts w:ascii="Wingdings" w:hAnsi="Wingdings" w:hint="default"/>
        <w:sz w:val="7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F861820"/>
    <w:multiLevelType w:val="hybridMultilevel"/>
    <w:tmpl w:val="64FEE8F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217E1257"/>
    <w:multiLevelType w:val="hybridMultilevel"/>
    <w:tmpl w:val="D82A74A0"/>
    <w:lvl w:ilvl="0" w:tplc="82B6073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42D049C"/>
    <w:multiLevelType w:val="hybridMultilevel"/>
    <w:tmpl w:val="0556388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35832D14"/>
    <w:multiLevelType w:val="hybridMultilevel"/>
    <w:tmpl w:val="333ABD0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AD8321B"/>
    <w:multiLevelType w:val="hybridMultilevel"/>
    <w:tmpl w:val="CD70DCAE"/>
    <w:lvl w:ilvl="0" w:tplc="C6E00C96">
      <w:start w:val="29"/>
      <w:numFmt w:val="decimal"/>
      <w:lvlText w:val="%1."/>
      <w:lvlJc w:val="left"/>
      <w:pPr>
        <w:ind w:left="644" w:hanging="360"/>
      </w:pPr>
      <w:rPr>
        <w:rFonts w:hint="default"/>
        <w:b/>
        <w:i w:val="0"/>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1">
    <w:nsid w:val="3EAE5053"/>
    <w:multiLevelType w:val="hybridMultilevel"/>
    <w:tmpl w:val="2E90C40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72B777A"/>
    <w:multiLevelType w:val="hybridMultilevel"/>
    <w:tmpl w:val="88687F34"/>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13">
    <w:nsid w:val="4DD23BAB"/>
    <w:multiLevelType w:val="hybridMultilevel"/>
    <w:tmpl w:val="35BCC078"/>
    <w:lvl w:ilvl="0" w:tplc="080A0017">
      <w:start w:val="2"/>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FEA19FA"/>
    <w:multiLevelType w:val="hybridMultilevel"/>
    <w:tmpl w:val="7940F7C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5F31A2D"/>
    <w:multiLevelType w:val="hybridMultilevel"/>
    <w:tmpl w:val="C2A020E8"/>
    <w:lvl w:ilvl="0" w:tplc="E36C32A2">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D744C3"/>
    <w:multiLevelType w:val="hybridMultilevel"/>
    <w:tmpl w:val="0556388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72AF7D3C"/>
    <w:multiLevelType w:val="hybridMultilevel"/>
    <w:tmpl w:val="5314B86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7CB20244"/>
    <w:multiLevelType w:val="hybridMultilevel"/>
    <w:tmpl w:val="0556388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7EA25DD9"/>
    <w:multiLevelType w:val="hybridMultilevel"/>
    <w:tmpl w:val="0FC8EC6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num w:numId="1">
    <w:abstractNumId w:val="8"/>
  </w:num>
  <w:num w:numId="2">
    <w:abstractNumId w:val="5"/>
  </w:num>
  <w:num w:numId="3">
    <w:abstractNumId w:val="11"/>
  </w:num>
  <w:num w:numId="4">
    <w:abstractNumId w:val="13"/>
  </w:num>
  <w:num w:numId="5">
    <w:abstractNumId w:val="9"/>
  </w:num>
  <w:num w:numId="6">
    <w:abstractNumId w:val="14"/>
  </w:num>
  <w:num w:numId="7">
    <w:abstractNumId w:val="2"/>
  </w:num>
  <w:num w:numId="8">
    <w:abstractNumId w:val="3"/>
  </w:num>
  <w:num w:numId="9">
    <w:abstractNumId w:val="15"/>
  </w:num>
  <w:num w:numId="10">
    <w:abstractNumId w:val="6"/>
  </w:num>
  <w:num w:numId="11">
    <w:abstractNumId w:val="4"/>
  </w:num>
  <w:num w:numId="12">
    <w:abstractNumId w:val="16"/>
  </w:num>
  <w:num w:numId="13">
    <w:abstractNumId w:val="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8A5"/>
    <w:rsid w:val="0000197D"/>
    <w:rsid w:val="0000258A"/>
    <w:rsid w:val="000025F0"/>
    <w:rsid w:val="0000265E"/>
    <w:rsid w:val="000026CD"/>
    <w:rsid w:val="00002897"/>
    <w:rsid w:val="00002A00"/>
    <w:rsid w:val="00002E83"/>
    <w:rsid w:val="0000328A"/>
    <w:rsid w:val="000041B5"/>
    <w:rsid w:val="000046A7"/>
    <w:rsid w:val="00004C7A"/>
    <w:rsid w:val="000054EA"/>
    <w:rsid w:val="0000588F"/>
    <w:rsid w:val="000060C2"/>
    <w:rsid w:val="0000633D"/>
    <w:rsid w:val="00006728"/>
    <w:rsid w:val="00006EC0"/>
    <w:rsid w:val="00006F2F"/>
    <w:rsid w:val="00007558"/>
    <w:rsid w:val="000075A8"/>
    <w:rsid w:val="00007AF1"/>
    <w:rsid w:val="00007FD8"/>
    <w:rsid w:val="000104F0"/>
    <w:rsid w:val="00011EDE"/>
    <w:rsid w:val="000123CB"/>
    <w:rsid w:val="00012A00"/>
    <w:rsid w:val="00013023"/>
    <w:rsid w:val="00013EBF"/>
    <w:rsid w:val="000142C0"/>
    <w:rsid w:val="00014E91"/>
    <w:rsid w:val="00015DDC"/>
    <w:rsid w:val="000160C6"/>
    <w:rsid w:val="00016A2B"/>
    <w:rsid w:val="00017868"/>
    <w:rsid w:val="0001796B"/>
    <w:rsid w:val="00017EBE"/>
    <w:rsid w:val="00020BD7"/>
    <w:rsid w:val="00020C9F"/>
    <w:rsid w:val="00021DFC"/>
    <w:rsid w:val="00021F54"/>
    <w:rsid w:val="00022013"/>
    <w:rsid w:val="00022DCF"/>
    <w:rsid w:val="00022E8B"/>
    <w:rsid w:val="00023233"/>
    <w:rsid w:val="000244C6"/>
    <w:rsid w:val="0002471C"/>
    <w:rsid w:val="00024A5F"/>
    <w:rsid w:val="00024E68"/>
    <w:rsid w:val="000254C2"/>
    <w:rsid w:val="00025DB0"/>
    <w:rsid w:val="0002685C"/>
    <w:rsid w:val="0002690E"/>
    <w:rsid w:val="00026A3C"/>
    <w:rsid w:val="00027195"/>
    <w:rsid w:val="00027981"/>
    <w:rsid w:val="0003033D"/>
    <w:rsid w:val="00030B10"/>
    <w:rsid w:val="0003134F"/>
    <w:rsid w:val="0003153C"/>
    <w:rsid w:val="000317FD"/>
    <w:rsid w:val="00031B70"/>
    <w:rsid w:val="00031C72"/>
    <w:rsid w:val="00031E7E"/>
    <w:rsid w:val="00032403"/>
    <w:rsid w:val="0003355B"/>
    <w:rsid w:val="000336D0"/>
    <w:rsid w:val="000337B3"/>
    <w:rsid w:val="000339B9"/>
    <w:rsid w:val="00033C79"/>
    <w:rsid w:val="00033CEB"/>
    <w:rsid w:val="00033E94"/>
    <w:rsid w:val="00035CDF"/>
    <w:rsid w:val="00036309"/>
    <w:rsid w:val="00036B1A"/>
    <w:rsid w:val="00037DDE"/>
    <w:rsid w:val="00037FDC"/>
    <w:rsid w:val="0004120D"/>
    <w:rsid w:val="000415DD"/>
    <w:rsid w:val="00041959"/>
    <w:rsid w:val="00041A86"/>
    <w:rsid w:val="000423AF"/>
    <w:rsid w:val="00042714"/>
    <w:rsid w:val="00042A23"/>
    <w:rsid w:val="00042F6A"/>
    <w:rsid w:val="00043147"/>
    <w:rsid w:val="0004330A"/>
    <w:rsid w:val="00043943"/>
    <w:rsid w:val="0004425E"/>
    <w:rsid w:val="00044351"/>
    <w:rsid w:val="000446CF"/>
    <w:rsid w:val="00044856"/>
    <w:rsid w:val="000449C9"/>
    <w:rsid w:val="00044D0E"/>
    <w:rsid w:val="000454E2"/>
    <w:rsid w:val="000464A3"/>
    <w:rsid w:val="00047111"/>
    <w:rsid w:val="00047A25"/>
    <w:rsid w:val="00047E38"/>
    <w:rsid w:val="00047E9E"/>
    <w:rsid w:val="00051ADD"/>
    <w:rsid w:val="00051B43"/>
    <w:rsid w:val="00051D2A"/>
    <w:rsid w:val="0005265B"/>
    <w:rsid w:val="000527F0"/>
    <w:rsid w:val="00052E1B"/>
    <w:rsid w:val="0005363B"/>
    <w:rsid w:val="00053A25"/>
    <w:rsid w:val="00053FA9"/>
    <w:rsid w:val="000546E2"/>
    <w:rsid w:val="000550D6"/>
    <w:rsid w:val="00055200"/>
    <w:rsid w:val="000558A1"/>
    <w:rsid w:val="00055E68"/>
    <w:rsid w:val="00056469"/>
    <w:rsid w:val="000568EF"/>
    <w:rsid w:val="00057476"/>
    <w:rsid w:val="00057716"/>
    <w:rsid w:val="000606B4"/>
    <w:rsid w:val="000613E3"/>
    <w:rsid w:val="000618EE"/>
    <w:rsid w:val="00061D4C"/>
    <w:rsid w:val="00061E9B"/>
    <w:rsid w:val="00061EB4"/>
    <w:rsid w:val="00062501"/>
    <w:rsid w:val="0006258E"/>
    <w:rsid w:val="00062793"/>
    <w:rsid w:val="000628AA"/>
    <w:rsid w:val="00062C16"/>
    <w:rsid w:val="000633BB"/>
    <w:rsid w:val="000636AD"/>
    <w:rsid w:val="00063AEF"/>
    <w:rsid w:val="00064245"/>
    <w:rsid w:val="000644B3"/>
    <w:rsid w:val="000646B0"/>
    <w:rsid w:val="0006552C"/>
    <w:rsid w:val="0006590C"/>
    <w:rsid w:val="00065B50"/>
    <w:rsid w:val="00066A54"/>
    <w:rsid w:val="00066D71"/>
    <w:rsid w:val="000700D6"/>
    <w:rsid w:val="00070856"/>
    <w:rsid w:val="00071FC4"/>
    <w:rsid w:val="000725D3"/>
    <w:rsid w:val="0007261F"/>
    <w:rsid w:val="000728B7"/>
    <w:rsid w:val="00072954"/>
    <w:rsid w:val="00072CB3"/>
    <w:rsid w:val="00072F99"/>
    <w:rsid w:val="0007327E"/>
    <w:rsid w:val="000734E9"/>
    <w:rsid w:val="0007367D"/>
    <w:rsid w:val="00073A2F"/>
    <w:rsid w:val="0007436D"/>
    <w:rsid w:val="00074CF8"/>
    <w:rsid w:val="00075283"/>
    <w:rsid w:val="00075615"/>
    <w:rsid w:val="00075EA3"/>
    <w:rsid w:val="00077AC1"/>
    <w:rsid w:val="00077B79"/>
    <w:rsid w:val="00077BB8"/>
    <w:rsid w:val="0008043B"/>
    <w:rsid w:val="0008139C"/>
    <w:rsid w:val="00081B66"/>
    <w:rsid w:val="0008338D"/>
    <w:rsid w:val="00084079"/>
    <w:rsid w:val="000847B2"/>
    <w:rsid w:val="00085229"/>
    <w:rsid w:val="0008542A"/>
    <w:rsid w:val="00085585"/>
    <w:rsid w:val="00085711"/>
    <w:rsid w:val="00085973"/>
    <w:rsid w:val="000861FF"/>
    <w:rsid w:val="0008668D"/>
    <w:rsid w:val="000867C6"/>
    <w:rsid w:val="00086980"/>
    <w:rsid w:val="0008710F"/>
    <w:rsid w:val="00087D47"/>
    <w:rsid w:val="00090C67"/>
    <w:rsid w:val="00090CC8"/>
    <w:rsid w:val="000922B0"/>
    <w:rsid w:val="00092385"/>
    <w:rsid w:val="00092543"/>
    <w:rsid w:val="00092789"/>
    <w:rsid w:val="00092893"/>
    <w:rsid w:val="00092F37"/>
    <w:rsid w:val="00095302"/>
    <w:rsid w:val="0009541B"/>
    <w:rsid w:val="000955F6"/>
    <w:rsid w:val="00095950"/>
    <w:rsid w:val="0009628B"/>
    <w:rsid w:val="00096D57"/>
    <w:rsid w:val="000970F0"/>
    <w:rsid w:val="00097B14"/>
    <w:rsid w:val="00097CBB"/>
    <w:rsid w:val="000A0195"/>
    <w:rsid w:val="000A06CB"/>
    <w:rsid w:val="000A0C7C"/>
    <w:rsid w:val="000A1149"/>
    <w:rsid w:val="000A1549"/>
    <w:rsid w:val="000A26C1"/>
    <w:rsid w:val="000A2B2B"/>
    <w:rsid w:val="000A2E1A"/>
    <w:rsid w:val="000A3399"/>
    <w:rsid w:val="000A3D63"/>
    <w:rsid w:val="000A4495"/>
    <w:rsid w:val="000A4664"/>
    <w:rsid w:val="000A4AAE"/>
    <w:rsid w:val="000A4E74"/>
    <w:rsid w:val="000A52A9"/>
    <w:rsid w:val="000A5939"/>
    <w:rsid w:val="000A5A68"/>
    <w:rsid w:val="000A66D7"/>
    <w:rsid w:val="000A6D1B"/>
    <w:rsid w:val="000A7958"/>
    <w:rsid w:val="000A7B48"/>
    <w:rsid w:val="000B11B2"/>
    <w:rsid w:val="000B17C5"/>
    <w:rsid w:val="000B17FD"/>
    <w:rsid w:val="000B20AC"/>
    <w:rsid w:val="000B264D"/>
    <w:rsid w:val="000B3DC6"/>
    <w:rsid w:val="000B3FFD"/>
    <w:rsid w:val="000B4067"/>
    <w:rsid w:val="000B432B"/>
    <w:rsid w:val="000B5041"/>
    <w:rsid w:val="000B5051"/>
    <w:rsid w:val="000B5A14"/>
    <w:rsid w:val="000B61F5"/>
    <w:rsid w:val="000B633D"/>
    <w:rsid w:val="000B6507"/>
    <w:rsid w:val="000B666B"/>
    <w:rsid w:val="000B676D"/>
    <w:rsid w:val="000B68DF"/>
    <w:rsid w:val="000B7784"/>
    <w:rsid w:val="000C0462"/>
    <w:rsid w:val="000C0695"/>
    <w:rsid w:val="000C100A"/>
    <w:rsid w:val="000C1C1F"/>
    <w:rsid w:val="000C1DC9"/>
    <w:rsid w:val="000C2214"/>
    <w:rsid w:val="000C2832"/>
    <w:rsid w:val="000C2900"/>
    <w:rsid w:val="000C2A4F"/>
    <w:rsid w:val="000C2B4A"/>
    <w:rsid w:val="000C2C13"/>
    <w:rsid w:val="000C2C6F"/>
    <w:rsid w:val="000C2FB4"/>
    <w:rsid w:val="000C4127"/>
    <w:rsid w:val="000C43BF"/>
    <w:rsid w:val="000C4453"/>
    <w:rsid w:val="000C4806"/>
    <w:rsid w:val="000C4DFA"/>
    <w:rsid w:val="000C53AD"/>
    <w:rsid w:val="000C53F2"/>
    <w:rsid w:val="000C5D37"/>
    <w:rsid w:val="000C617F"/>
    <w:rsid w:val="000C6222"/>
    <w:rsid w:val="000C69D0"/>
    <w:rsid w:val="000C6AF9"/>
    <w:rsid w:val="000C774E"/>
    <w:rsid w:val="000C7771"/>
    <w:rsid w:val="000C7AF9"/>
    <w:rsid w:val="000C7D67"/>
    <w:rsid w:val="000C7F3D"/>
    <w:rsid w:val="000D075B"/>
    <w:rsid w:val="000D1B2D"/>
    <w:rsid w:val="000D21C4"/>
    <w:rsid w:val="000D2BC0"/>
    <w:rsid w:val="000D3E87"/>
    <w:rsid w:val="000D447F"/>
    <w:rsid w:val="000D5436"/>
    <w:rsid w:val="000D58EC"/>
    <w:rsid w:val="000D5D68"/>
    <w:rsid w:val="000D6ADD"/>
    <w:rsid w:val="000D6BA3"/>
    <w:rsid w:val="000D72D0"/>
    <w:rsid w:val="000D75A0"/>
    <w:rsid w:val="000E06D1"/>
    <w:rsid w:val="000E07B7"/>
    <w:rsid w:val="000E0B02"/>
    <w:rsid w:val="000E0D35"/>
    <w:rsid w:val="000E100D"/>
    <w:rsid w:val="000E1C6A"/>
    <w:rsid w:val="000E255A"/>
    <w:rsid w:val="000E38D1"/>
    <w:rsid w:val="000E46D9"/>
    <w:rsid w:val="000E558F"/>
    <w:rsid w:val="000E5592"/>
    <w:rsid w:val="000E5C93"/>
    <w:rsid w:val="000E68DA"/>
    <w:rsid w:val="000E6C51"/>
    <w:rsid w:val="000E7182"/>
    <w:rsid w:val="000E71A3"/>
    <w:rsid w:val="000E72D5"/>
    <w:rsid w:val="000E74AC"/>
    <w:rsid w:val="000F0F1C"/>
    <w:rsid w:val="000F2185"/>
    <w:rsid w:val="000F22FE"/>
    <w:rsid w:val="000F251F"/>
    <w:rsid w:val="000F2B5F"/>
    <w:rsid w:val="000F2DAA"/>
    <w:rsid w:val="000F3899"/>
    <w:rsid w:val="000F3904"/>
    <w:rsid w:val="000F4AC2"/>
    <w:rsid w:val="000F4C20"/>
    <w:rsid w:val="000F4F47"/>
    <w:rsid w:val="000F54D4"/>
    <w:rsid w:val="000F55B8"/>
    <w:rsid w:val="000F55EC"/>
    <w:rsid w:val="000F5B87"/>
    <w:rsid w:val="000F62F8"/>
    <w:rsid w:val="000F7133"/>
    <w:rsid w:val="000F750D"/>
    <w:rsid w:val="000F7906"/>
    <w:rsid w:val="000F79EA"/>
    <w:rsid w:val="000F7B4E"/>
    <w:rsid w:val="001007FB"/>
    <w:rsid w:val="00100BC0"/>
    <w:rsid w:val="00101BFD"/>
    <w:rsid w:val="001027DA"/>
    <w:rsid w:val="001028C2"/>
    <w:rsid w:val="00102BE0"/>
    <w:rsid w:val="001030D5"/>
    <w:rsid w:val="00104BFE"/>
    <w:rsid w:val="00104E56"/>
    <w:rsid w:val="0010553A"/>
    <w:rsid w:val="00105FB7"/>
    <w:rsid w:val="00106268"/>
    <w:rsid w:val="001063BB"/>
    <w:rsid w:val="00106A20"/>
    <w:rsid w:val="00106B41"/>
    <w:rsid w:val="00106FBF"/>
    <w:rsid w:val="00107FBF"/>
    <w:rsid w:val="00111DBB"/>
    <w:rsid w:val="00111F07"/>
    <w:rsid w:val="00112386"/>
    <w:rsid w:val="00112988"/>
    <w:rsid w:val="00113015"/>
    <w:rsid w:val="00113629"/>
    <w:rsid w:val="001136D3"/>
    <w:rsid w:val="001149CC"/>
    <w:rsid w:val="00114CC0"/>
    <w:rsid w:val="0011502F"/>
    <w:rsid w:val="0011507B"/>
    <w:rsid w:val="00115284"/>
    <w:rsid w:val="00115DB1"/>
    <w:rsid w:val="00115E6B"/>
    <w:rsid w:val="00116272"/>
    <w:rsid w:val="00116376"/>
    <w:rsid w:val="001166AB"/>
    <w:rsid w:val="00116D62"/>
    <w:rsid w:val="00120292"/>
    <w:rsid w:val="0012048A"/>
    <w:rsid w:val="00120ADA"/>
    <w:rsid w:val="00120C4B"/>
    <w:rsid w:val="00120D8D"/>
    <w:rsid w:val="00121773"/>
    <w:rsid w:val="00121BB3"/>
    <w:rsid w:val="00121CB5"/>
    <w:rsid w:val="00121F77"/>
    <w:rsid w:val="00122866"/>
    <w:rsid w:val="00124065"/>
    <w:rsid w:val="00124622"/>
    <w:rsid w:val="001246A7"/>
    <w:rsid w:val="001246D6"/>
    <w:rsid w:val="00124F3F"/>
    <w:rsid w:val="00124F52"/>
    <w:rsid w:val="00125459"/>
    <w:rsid w:val="0012616B"/>
    <w:rsid w:val="001270BF"/>
    <w:rsid w:val="00127558"/>
    <w:rsid w:val="00127E98"/>
    <w:rsid w:val="00130303"/>
    <w:rsid w:val="00130665"/>
    <w:rsid w:val="00131065"/>
    <w:rsid w:val="00131466"/>
    <w:rsid w:val="00131979"/>
    <w:rsid w:val="00131ABC"/>
    <w:rsid w:val="00132178"/>
    <w:rsid w:val="001322D3"/>
    <w:rsid w:val="001323DC"/>
    <w:rsid w:val="001332E3"/>
    <w:rsid w:val="00133607"/>
    <w:rsid w:val="00133D6C"/>
    <w:rsid w:val="0013457A"/>
    <w:rsid w:val="00135211"/>
    <w:rsid w:val="00135428"/>
    <w:rsid w:val="001358BB"/>
    <w:rsid w:val="0013622C"/>
    <w:rsid w:val="001371A5"/>
    <w:rsid w:val="00137548"/>
    <w:rsid w:val="001376BF"/>
    <w:rsid w:val="001378F0"/>
    <w:rsid w:val="00137AEE"/>
    <w:rsid w:val="00137D02"/>
    <w:rsid w:val="00140252"/>
    <w:rsid w:val="001406EB"/>
    <w:rsid w:val="00140BE0"/>
    <w:rsid w:val="00140FA7"/>
    <w:rsid w:val="00141EE7"/>
    <w:rsid w:val="001425F5"/>
    <w:rsid w:val="00142CE3"/>
    <w:rsid w:val="001433DD"/>
    <w:rsid w:val="00144BB9"/>
    <w:rsid w:val="0014538F"/>
    <w:rsid w:val="00145F32"/>
    <w:rsid w:val="00146317"/>
    <w:rsid w:val="00146D8A"/>
    <w:rsid w:val="001471C8"/>
    <w:rsid w:val="0014732A"/>
    <w:rsid w:val="00147FCE"/>
    <w:rsid w:val="00150B44"/>
    <w:rsid w:val="00150BAE"/>
    <w:rsid w:val="00150CF7"/>
    <w:rsid w:val="00150DA6"/>
    <w:rsid w:val="00151C8C"/>
    <w:rsid w:val="00151EC2"/>
    <w:rsid w:val="001528A8"/>
    <w:rsid w:val="00152D76"/>
    <w:rsid w:val="0015349A"/>
    <w:rsid w:val="00153F8E"/>
    <w:rsid w:val="001554A0"/>
    <w:rsid w:val="0015612E"/>
    <w:rsid w:val="00156AD5"/>
    <w:rsid w:val="00156D01"/>
    <w:rsid w:val="00156ECA"/>
    <w:rsid w:val="00157A4F"/>
    <w:rsid w:val="0016023D"/>
    <w:rsid w:val="00160405"/>
    <w:rsid w:val="00160AB4"/>
    <w:rsid w:val="00160C20"/>
    <w:rsid w:val="00161318"/>
    <w:rsid w:val="00161607"/>
    <w:rsid w:val="00161664"/>
    <w:rsid w:val="00161908"/>
    <w:rsid w:val="00161D33"/>
    <w:rsid w:val="00162617"/>
    <w:rsid w:val="001626F3"/>
    <w:rsid w:val="00163E4C"/>
    <w:rsid w:val="001640BD"/>
    <w:rsid w:val="001642E9"/>
    <w:rsid w:val="0016439F"/>
    <w:rsid w:val="001646CE"/>
    <w:rsid w:val="0016493E"/>
    <w:rsid w:val="00164D1B"/>
    <w:rsid w:val="00165069"/>
    <w:rsid w:val="001657E8"/>
    <w:rsid w:val="00165B8D"/>
    <w:rsid w:val="00166410"/>
    <w:rsid w:val="00166D1D"/>
    <w:rsid w:val="00166F44"/>
    <w:rsid w:val="0016735C"/>
    <w:rsid w:val="00167677"/>
    <w:rsid w:val="00167D9D"/>
    <w:rsid w:val="00170043"/>
    <w:rsid w:val="001701E7"/>
    <w:rsid w:val="00170DE2"/>
    <w:rsid w:val="0017172E"/>
    <w:rsid w:val="0017174F"/>
    <w:rsid w:val="00171E23"/>
    <w:rsid w:val="00172612"/>
    <w:rsid w:val="00172EC4"/>
    <w:rsid w:val="001737DF"/>
    <w:rsid w:val="0017540F"/>
    <w:rsid w:val="00175590"/>
    <w:rsid w:val="00175682"/>
    <w:rsid w:val="001757B6"/>
    <w:rsid w:val="00175805"/>
    <w:rsid w:val="00175CC8"/>
    <w:rsid w:val="00175EBB"/>
    <w:rsid w:val="00175FE0"/>
    <w:rsid w:val="001769F3"/>
    <w:rsid w:val="001779E0"/>
    <w:rsid w:val="00177BBD"/>
    <w:rsid w:val="00177E7F"/>
    <w:rsid w:val="00180098"/>
    <w:rsid w:val="00181250"/>
    <w:rsid w:val="00181D67"/>
    <w:rsid w:val="00182009"/>
    <w:rsid w:val="001821FD"/>
    <w:rsid w:val="001825CC"/>
    <w:rsid w:val="001826A7"/>
    <w:rsid w:val="001830EE"/>
    <w:rsid w:val="001834AE"/>
    <w:rsid w:val="00183ACB"/>
    <w:rsid w:val="00183CB1"/>
    <w:rsid w:val="00184684"/>
    <w:rsid w:val="00184A75"/>
    <w:rsid w:val="001854E0"/>
    <w:rsid w:val="00185B0F"/>
    <w:rsid w:val="00185D81"/>
    <w:rsid w:val="00185EEA"/>
    <w:rsid w:val="0018725D"/>
    <w:rsid w:val="0018726A"/>
    <w:rsid w:val="00187682"/>
    <w:rsid w:val="00187998"/>
    <w:rsid w:val="001900D7"/>
    <w:rsid w:val="00190BFD"/>
    <w:rsid w:val="00191B16"/>
    <w:rsid w:val="0019369B"/>
    <w:rsid w:val="00193D12"/>
    <w:rsid w:val="00195288"/>
    <w:rsid w:val="0019536A"/>
    <w:rsid w:val="00195662"/>
    <w:rsid w:val="00195F6E"/>
    <w:rsid w:val="001962AC"/>
    <w:rsid w:val="00197E56"/>
    <w:rsid w:val="001A0054"/>
    <w:rsid w:val="001A14F4"/>
    <w:rsid w:val="001A19AF"/>
    <w:rsid w:val="001A1D0F"/>
    <w:rsid w:val="001A2036"/>
    <w:rsid w:val="001A2717"/>
    <w:rsid w:val="001A280D"/>
    <w:rsid w:val="001A2917"/>
    <w:rsid w:val="001A2C39"/>
    <w:rsid w:val="001A3095"/>
    <w:rsid w:val="001A328E"/>
    <w:rsid w:val="001A397C"/>
    <w:rsid w:val="001A3FEF"/>
    <w:rsid w:val="001A43AC"/>
    <w:rsid w:val="001A4549"/>
    <w:rsid w:val="001A474B"/>
    <w:rsid w:val="001A5211"/>
    <w:rsid w:val="001A59B8"/>
    <w:rsid w:val="001A78D9"/>
    <w:rsid w:val="001B0393"/>
    <w:rsid w:val="001B0793"/>
    <w:rsid w:val="001B125C"/>
    <w:rsid w:val="001B12D9"/>
    <w:rsid w:val="001B15F4"/>
    <w:rsid w:val="001B1ABC"/>
    <w:rsid w:val="001B1D04"/>
    <w:rsid w:val="001B2536"/>
    <w:rsid w:val="001B27AD"/>
    <w:rsid w:val="001B3698"/>
    <w:rsid w:val="001B3C5C"/>
    <w:rsid w:val="001B449C"/>
    <w:rsid w:val="001B47B3"/>
    <w:rsid w:val="001B4E78"/>
    <w:rsid w:val="001B522E"/>
    <w:rsid w:val="001B5A4E"/>
    <w:rsid w:val="001B626B"/>
    <w:rsid w:val="001B6521"/>
    <w:rsid w:val="001B6EFE"/>
    <w:rsid w:val="001C02EC"/>
    <w:rsid w:val="001C13AC"/>
    <w:rsid w:val="001C21AE"/>
    <w:rsid w:val="001C2264"/>
    <w:rsid w:val="001C26E5"/>
    <w:rsid w:val="001C285A"/>
    <w:rsid w:val="001C3FB7"/>
    <w:rsid w:val="001C4310"/>
    <w:rsid w:val="001C45B4"/>
    <w:rsid w:val="001C4BA6"/>
    <w:rsid w:val="001C4E80"/>
    <w:rsid w:val="001C55E0"/>
    <w:rsid w:val="001C6036"/>
    <w:rsid w:val="001C60DC"/>
    <w:rsid w:val="001C70A8"/>
    <w:rsid w:val="001C7515"/>
    <w:rsid w:val="001D0333"/>
    <w:rsid w:val="001D03A9"/>
    <w:rsid w:val="001D0D4A"/>
    <w:rsid w:val="001D1147"/>
    <w:rsid w:val="001D1592"/>
    <w:rsid w:val="001D197C"/>
    <w:rsid w:val="001D2165"/>
    <w:rsid w:val="001D2764"/>
    <w:rsid w:val="001D308C"/>
    <w:rsid w:val="001D30E5"/>
    <w:rsid w:val="001D3330"/>
    <w:rsid w:val="001D42AE"/>
    <w:rsid w:val="001D430E"/>
    <w:rsid w:val="001D48B4"/>
    <w:rsid w:val="001D4AA3"/>
    <w:rsid w:val="001D4DB5"/>
    <w:rsid w:val="001D4F82"/>
    <w:rsid w:val="001D4FCB"/>
    <w:rsid w:val="001D55E8"/>
    <w:rsid w:val="001D5716"/>
    <w:rsid w:val="001D61F9"/>
    <w:rsid w:val="001D6F14"/>
    <w:rsid w:val="001D7279"/>
    <w:rsid w:val="001D73D9"/>
    <w:rsid w:val="001D7A1D"/>
    <w:rsid w:val="001D7A88"/>
    <w:rsid w:val="001D7C26"/>
    <w:rsid w:val="001D7D77"/>
    <w:rsid w:val="001E01E5"/>
    <w:rsid w:val="001E03A0"/>
    <w:rsid w:val="001E0842"/>
    <w:rsid w:val="001E0A85"/>
    <w:rsid w:val="001E1048"/>
    <w:rsid w:val="001E1485"/>
    <w:rsid w:val="001E1DDD"/>
    <w:rsid w:val="001E1FBA"/>
    <w:rsid w:val="001E2265"/>
    <w:rsid w:val="001E2AF3"/>
    <w:rsid w:val="001E33CF"/>
    <w:rsid w:val="001E3434"/>
    <w:rsid w:val="001E36EF"/>
    <w:rsid w:val="001E38B1"/>
    <w:rsid w:val="001E3AA6"/>
    <w:rsid w:val="001E3F74"/>
    <w:rsid w:val="001E3FB1"/>
    <w:rsid w:val="001E45E6"/>
    <w:rsid w:val="001E47C1"/>
    <w:rsid w:val="001E4855"/>
    <w:rsid w:val="001E6266"/>
    <w:rsid w:val="001E6314"/>
    <w:rsid w:val="001E644B"/>
    <w:rsid w:val="001E6975"/>
    <w:rsid w:val="001E6D9A"/>
    <w:rsid w:val="001E7550"/>
    <w:rsid w:val="001E7B88"/>
    <w:rsid w:val="001E7F57"/>
    <w:rsid w:val="001F0129"/>
    <w:rsid w:val="001F01FC"/>
    <w:rsid w:val="001F0238"/>
    <w:rsid w:val="001F1EC5"/>
    <w:rsid w:val="001F1F43"/>
    <w:rsid w:val="001F2A8A"/>
    <w:rsid w:val="001F3670"/>
    <w:rsid w:val="001F429F"/>
    <w:rsid w:val="001F4B32"/>
    <w:rsid w:val="001F4BE7"/>
    <w:rsid w:val="001F4EAA"/>
    <w:rsid w:val="001F5AC5"/>
    <w:rsid w:val="001F5B1C"/>
    <w:rsid w:val="001F6409"/>
    <w:rsid w:val="001F6D6E"/>
    <w:rsid w:val="001F6EC4"/>
    <w:rsid w:val="001F6F43"/>
    <w:rsid w:val="001F7C05"/>
    <w:rsid w:val="001F7F0F"/>
    <w:rsid w:val="001F7FB1"/>
    <w:rsid w:val="00200E18"/>
    <w:rsid w:val="00200E9B"/>
    <w:rsid w:val="00201538"/>
    <w:rsid w:val="002015C4"/>
    <w:rsid w:val="00201D37"/>
    <w:rsid w:val="00201EFA"/>
    <w:rsid w:val="00202781"/>
    <w:rsid w:val="002028D5"/>
    <w:rsid w:val="0020314B"/>
    <w:rsid w:val="002034BD"/>
    <w:rsid w:val="00204207"/>
    <w:rsid w:val="00204DE3"/>
    <w:rsid w:val="00204FDF"/>
    <w:rsid w:val="0020533C"/>
    <w:rsid w:val="00205684"/>
    <w:rsid w:val="002064B3"/>
    <w:rsid w:val="00206EF4"/>
    <w:rsid w:val="00210956"/>
    <w:rsid w:val="00210AF1"/>
    <w:rsid w:val="00212797"/>
    <w:rsid w:val="00212AD4"/>
    <w:rsid w:val="00212CDA"/>
    <w:rsid w:val="00212E8D"/>
    <w:rsid w:val="00213125"/>
    <w:rsid w:val="002141DB"/>
    <w:rsid w:val="00214260"/>
    <w:rsid w:val="0021511B"/>
    <w:rsid w:val="002156E0"/>
    <w:rsid w:val="00215701"/>
    <w:rsid w:val="002159F8"/>
    <w:rsid w:val="00215C9B"/>
    <w:rsid w:val="00215D98"/>
    <w:rsid w:val="00215DCB"/>
    <w:rsid w:val="00216EF2"/>
    <w:rsid w:val="002176D1"/>
    <w:rsid w:val="00217725"/>
    <w:rsid w:val="002178DB"/>
    <w:rsid w:val="0021793F"/>
    <w:rsid w:val="0022012C"/>
    <w:rsid w:val="0022088C"/>
    <w:rsid w:val="00220940"/>
    <w:rsid w:val="00220B7B"/>
    <w:rsid w:val="00220EA0"/>
    <w:rsid w:val="00221482"/>
    <w:rsid w:val="00221A3D"/>
    <w:rsid w:val="002223CE"/>
    <w:rsid w:val="002228CE"/>
    <w:rsid w:val="00222DA0"/>
    <w:rsid w:val="00222E6E"/>
    <w:rsid w:val="00222E7B"/>
    <w:rsid w:val="002235D2"/>
    <w:rsid w:val="00223E52"/>
    <w:rsid w:val="002248D9"/>
    <w:rsid w:val="00224F53"/>
    <w:rsid w:val="0022532E"/>
    <w:rsid w:val="002255E0"/>
    <w:rsid w:val="00225A03"/>
    <w:rsid w:val="00226145"/>
    <w:rsid w:val="00226CD8"/>
    <w:rsid w:val="00227335"/>
    <w:rsid w:val="0022780C"/>
    <w:rsid w:val="002279A5"/>
    <w:rsid w:val="00227F49"/>
    <w:rsid w:val="00227FFD"/>
    <w:rsid w:val="00230127"/>
    <w:rsid w:val="00230439"/>
    <w:rsid w:val="00230597"/>
    <w:rsid w:val="0023085B"/>
    <w:rsid w:val="00230CB8"/>
    <w:rsid w:val="00231113"/>
    <w:rsid w:val="00232332"/>
    <w:rsid w:val="0023279B"/>
    <w:rsid w:val="00232BCF"/>
    <w:rsid w:val="00233ECF"/>
    <w:rsid w:val="00233F58"/>
    <w:rsid w:val="00234622"/>
    <w:rsid w:val="0023487A"/>
    <w:rsid w:val="0023574C"/>
    <w:rsid w:val="00235E84"/>
    <w:rsid w:val="002362D3"/>
    <w:rsid w:val="002373B0"/>
    <w:rsid w:val="002401C1"/>
    <w:rsid w:val="00240C02"/>
    <w:rsid w:val="002413DA"/>
    <w:rsid w:val="00241458"/>
    <w:rsid w:val="00241819"/>
    <w:rsid w:val="002419F3"/>
    <w:rsid w:val="00241C56"/>
    <w:rsid w:val="00242562"/>
    <w:rsid w:val="00242E0D"/>
    <w:rsid w:val="00242F07"/>
    <w:rsid w:val="002453C0"/>
    <w:rsid w:val="0024567F"/>
    <w:rsid w:val="002460C9"/>
    <w:rsid w:val="002460FF"/>
    <w:rsid w:val="002467A3"/>
    <w:rsid w:val="0024682A"/>
    <w:rsid w:val="0024732B"/>
    <w:rsid w:val="002475F7"/>
    <w:rsid w:val="0024785C"/>
    <w:rsid w:val="00247FF9"/>
    <w:rsid w:val="00250F99"/>
    <w:rsid w:val="00251009"/>
    <w:rsid w:val="00252AFC"/>
    <w:rsid w:val="00253DE8"/>
    <w:rsid w:val="00254045"/>
    <w:rsid w:val="0025472A"/>
    <w:rsid w:val="002552B3"/>
    <w:rsid w:val="002556A0"/>
    <w:rsid w:val="002559D5"/>
    <w:rsid w:val="00255F02"/>
    <w:rsid w:val="00256CEB"/>
    <w:rsid w:val="00257594"/>
    <w:rsid w:val="0025785D"/>
    <w:rsid w:val="00257FDC"/>
    <w:rsid w:val="00260C82"/>
    <w:rsid w:val="002613C3"/>
    <w:rsid w:val="00261AD7"/>
    <w:rsid w:val="00263BFE"/>
    <w:rsid w:val="002653BD"/>
    <w:rsid w:val="00265CEC"/>
    <w:rsid w:val="00265D9D"/>
    <w:rsid w:val="00265F1F"/>
    <w:rsid w:val="002660D2"/>
    <w:rsid w:val="00266E0F"/>
    <w:rsid w:val="00267D87"/>
    <w:rsid w:val="00267F7A"/>
    <w:rsid w:val="0027008F"/>
    <w:rsid w:val="002702BD"/>
    <w:rsid w:val="00270404"/>
    <w:rsid w:val="00270723"/>
    <w:rsid w:val="00270CBB"/>
    <w:rsid w:val="0027142F"/>
    <w:rsid w:val="00271AD4"/>
    <w:rsid w:val="002724AC"/>
    <w:rsid w:val="00272629"/>
    <w:rsid w:val="002727E6"/>
    <w:rsid w:val="00272BE2"/>
    <w:rsid w:val="002740AF"/>
    <w:rsid w:val="002743A2"/>
    <w:rsid w:val="0027448C"/>
    <w:rsid w:val="002747B1"/>
    <w:rsid w:val="00274C49"/>
    <w:rsid w:val="00274E55"/>
    <w:rsid w:val="00275106"/>
    <w:rsid w:val="002759EB"/>
    <w:rsid w:val="00275FC6"/>
    <w:rsid w:val="002766F9"/>
    <w:rsid w:val="00277316"/>
    <w:rsid w:val="00277453"/>
    <w:rsid w:val="00277DD9"/>
    <w:rsid w:val="0028019C"/>
    <w:rsid w:val="0028167B"/>
    <w:rsid w:val="00281AA4"/>
    <w:rsid w:val="00282679"/>
    <w:rsid w:val="00283424"/>
    <w:rsid w:val="002843D9"/>
    <w:rsid w:val="0028546D"/>
    <w:rsid w:val="002864B2"/>
    <w:rsid w:val="00286B88"/>
    <w:rsid w:val="00290904"/>
    <w:rsid w:val="00290C11"/>
    <w:rsid w:val="00290C9B"/>
    <w:rsid w:val="002910B6"/>
    <w:rsid w:val="00291CD6"/>
    <w:rsid w:val="00292081"/>
    <w:rsid w:val="00292588"/>
    <w:rsid w:val="002930AD"/>
    <w:rsid w:val="002930C5"/>
    <w:rsid w:val="002930F8"/>
    <w:rsid w:val="002931A0"/>
    <w:rsid w:val="0029397F"/>
    <w:rsid w:val="00293F4A"/>
    <w:rsid w:val="00294EE7"/>
    <w:rsid w:val="00296F09"/>
    <w:rsid w:val="00297165"/>
    <w:rsid w:val="00297453"/>
    <w:rsid w:val="00297A56"/>
    <w:rsid w:val="002A0A30"/>
    <w:rsid w:val="002A0D34"/>
    <w:rsid w:val="002A0DD8"/>
    <w:rsid w:val="002A1156"/>
    <w:rsid w:val="002A1348"/>
    <w:rsid w:val="002A157A"/>
    <w:rsid w:val="002A16E7"/>
    <w:rsid w:val="002A2814"/>
    <w:rsid w:val="002A3240"/>
    <w:rsid w:val="002A3253"/>
    <w:rsid w:val="002A3ABB"/>
    <w:rsid w:val="002A40A0"/>
    <w:rsid w:val="002A462C"/>
    <w:rsid w:val="002A4F20"/>
    <w:rsid w:val="002A4FBB"/>
    <w:rsid w:val="002A5A7C"/>
    <w:rsid w:val="002A5E0D"/>
    <w:rsid w:val="002A616A"/>
    <w:rsid w:val="002A707F"/>
    <w:rsid w:val="002A7ADC"/>
    <w:rsid w:val="002B0232"/>
    <w:rsid w:val="002B0E2D"/>
    <w:rsid w:val="002B1211"/>
    <w:rsid w:val="002B1EFF"/>
    <w:rsid w:val="002B1F09"/>
    <w:rsid w:val="002B285A"/>
    <w:rsid w:val="002B29D7"/>
    <w:rsid w:val="002B2AF8"/>
    <w:rsid w:val="002B2F18"/>
    <w:rsid w:val="002B323A"/>
    <w:rsid w:val="002B578D"/>
    <w:rsid w:val="002B5A2B"/>
    <w:rsid w:val="002B60DC"/>
    <w:rsid w:val="002B6E64"/>
    <w:rsid w:val="002B7094"/>
    <w:rsid w:val="002B7129"/>
    <w:rsid w:val="002B7695"/>
    <w:rsid w:val="002B7D32"/>
    <w:rsid w:val="002C0512"/>
    <w:rsid w:val="002C0CD3"/>
    <w:rsid w:val="002C12D5"/>
    <w:rsid w:val="002C135F"/>
    <w:rsid w:val="002C18C0"/>
    <w:rsid w:val="002C1C07"/>
    <w:rsid w:val="002C2724"/>
    <w:rsid w:val="002C3662"/>
    <w:rsid w:val="002C3A41"/>
    <w:rsid w:val="002C3B01"/>
    <w:rsid w:val="002C451D"/>
    <w:rsid w:val="002C4863"/>
    <w:rsid w:val="002C4987"/>
    <w:rsid w:val="002C4DB3"/>
    <w:rsid w:val="002C6619"/>
    <w:rsid w:val="002C6CE9"/>
    <w:rsid w:val="002C742B"/>
    <w:rsid w:val="002C783E"/>
    <w:rsid w:val="002C79B8"/>
    <w:rsid w:val="002D0ADC"/>
    <w:rsid w:val="002D18DB"/>
    <w:rsid w:val="002D1C47"/>
    <w:rsid w:val="002D1F7F"/>
    <w:rsid w:val="002D2928"/>
    <w:rsid w:val="002D2D55"/>
    <w:rsid w:val="002D2E8E"/>
    <w:rsid w:val="002D30A0"/>
    <w:rsid w:val="002D32E2"/>
    <w:rsid w:val="002D334A"/>
    <w:rsid w:val="002D4F4B"/>
    <w:rsid w:val="002D51F7"/>
    <w:rsid w:val="002D52A2"/>
    <w:rsid w:val="002D5962"/>
    <w:rsid w:val="002D5D07"/>
    <w:rsid w:val="002D7159"/>
    <w:rsid w:val="002D7957"/>
    <w:rsid w:val="002D79D3"/>
    <w:rsid w:val="002E0326"/>
    <w:rsid w:val="002E1112"/>
    <w:rsid w:val="002E1339"/>
    <w:rsid w:val="002E1819"/>
    <w:rsid w:val="002E1A06"/>
    <w:rsid w:val="002E1BB7"/>
    <w:rsid w:val="002E28FF"/>
    <w:rsid w:val="002E2B3C"/>
    <w:rsid w:val="002E2C96"/>
    <w:rsid w:val="002E2E56"/>
    <w:rsid w:val="002E3112"/>
    <w:rsid w:val="002E355C"/>
    <w:rsid w:val="002E3746"/>
    <w:rsid w:val="002E39FB"/>
    <w:rsid w:val="002E45A1"/>
    <w:rsid w:val="002E4B41"/>
    <w:rsid w:val="002E570A"/>
    <w:rsid w:val="002E5E0D"/>
    <w:rsid w:val="002E5E59"/>
    <w:rsid w:val="002E68B9"/>
    <w:rsid w:val="002E6DFA"/>
    <w:rsid w:val="002E79BD"/>
    <w:rsid w:val="002E7B6A"/>
    <w:rsid w:val="002F0740"/>
    <w:rsid w:val="002F0C82"/>
    <w:rsid w:val="002F0E65"/>
    <w:rsid w:val="002F1285"/>
    <w:rsid w:val="002F18E7"/>
    <w:rsid w:val="002F1A28"/>
    <w:rsid w:val="002F1A7D"/>
    <w:rsid w:val="002F21D6"/>
    <w:rsid w:val="002F274B"/>
    <w:rsid w:val="002F281F"/>
    <w:rsid w:val="002F2934"/>
    <w:rsid w:val="002F2999"/>
    <w:rsid w:val="002F29AD"/>
    <w:rsid w:val="002F3A15"/>
    <w:rsid w:val="002F3EDF"/>
    <w:rsid w:val="002F3F8B"/>
    <w:rsid w:val="002F424C"/>
    <w:rsid w:val="002F45BC"/>
    <w:rsid w:val="002F5860"/>
    <w:rsid w:val="002F59FA"/>
    <w:rsid w:val="002F5CE4"/>
    <w:rsid w:val="002F60DF"/>
    <w:rsid w:val="002F6259"/>
    <w:rsid w:val="002F69BB"/>
    <w:rsid w:val="002F6E11"/>
    <w:rsid w:val="002F7564"/>
    <w:rsid w:val="002F7A42"/>
    <w:rsid w:val="002F7C96"/>
    <w:rsid w:val="00300D2C"/>
    <w:rsid w:val="003010C6"/>
    <w:rsid w:val="003014D5"/>
    <w:rsid w:val="003014F9"/>
    <w:rsid w:val="0030219F"/>
    <w:rsid w:val="00303AF8"/>
    <w:rsid w:val="00304085"/>
    <w:rsid w:val="0030426C"/>
    <w:rsid w:val="003044B2"/>
    <w:rsid w:val="00304BA5"/>
    <w:rsid w:val="003052CB"/>
    <w:rsid w:val="003056B1"/>
    <w:rsid w:val="00305F6C"/>
    <w:rsid w:val="00306BCD"/>
    <w:rsid w:val="0031045D"/>
    <w:rsid w:val="003109E6"/>
    <w:rsid w:val="00310C94"/>
    <w:rsid w:val="00310EF9"/>
    <w:rsid w:val="003115D4"/>
    <w:rsid w:val="0031165B"/>
    <w:rsid w:val="0031182B"/>
    <w:rsid w:val="003123CB"/>
    <w:rsid w:val="00312CD1"/>
    <w:rsid w:val="0031305F"/>
    <w:rsid w:val="00313499"/>
    <w:rsid w:val="003135FC"/>
    <w:rsid w:val="0031406E"/>
    <w:rsid w:val="00314A51"/>
    <w:rsid w:val="00315203"/>
    <w:rsid w:val="003154CE"/>
    <w:rsid w:val="00316C42"/>
    <w:rsid w:val="00317EC0"/>
    <w:rsid w:val="00320139"/>
    <w:rsid w:val="003204FC"/>
    <w:rsid w:val="00320CD2"/>
    <w:rsid w:val="00320DF4"/>
    <w:rsid w:val="00321325"/>
    <w:rsid w:val="00321CD2"/>
    <w:rsid w:val="00321D46"/>
    <w:rsid w:val="003226EE"/>
    <w:rsid w:val="00322956"/>
    <w:rsid w:val="00322B03"/>
    <w:rsid w:val="00322F4E"/>
    <w:rsid w:val="00323054"/>
    <w:rsid w:val="00323088"/>
    <w:rsid w:val="0032361C"/>
    <w:rsid w:val="00323F80"/>
    <w:rsid w:val="00324949"/>
    <w:rsid w:val="00324C3F"/>
    <w:rsid w:val="00324D82"/>
    <w:rsid w:val="0032570C"/>
    <w:rsid w:val="003259B8"/>
    <w:rsid w:val="00326BB0"/>
    <w:rsid w:val="00326E8E"/>
    <w:rsid w:val="00326F37"/>
    <w:rsid w:val="00327676"/>
    <w:rsid w:val="00327DD4"/>
    <w:rsid w:val="00330120"/>
    <w:rsid w:val="00330180"/>
    <w:rsid w:val="00330C3B"/>
    <w:rsid w:val="0033134C"/>
    <w:rsid w:val="0033148E"/>
    <w:rsid w:val="00331A1A"/>
    <w:rsid w:val="00331D23"/>
    <w:rsid w:val="003328F2"/>
    <w:rsid w:val="0033371A"/>
    <w:rsid w:val="0033392B"/>
    <w:rsid w:val="00333982"/>
    <w:rsid w:val="003347AD"/>
    <w:rsid w:val="00334840"/>
    <w:rsid w:val="00335A01"/>
    <w:rsid w:val="00335D6D"/>
    <w:rsid w:val="00335EB8"/>
    <w:rsid w:val="00336276"/>
    <w:rsid w:val="0033635E"/>
    <w:rsid w:val="003402BA"/>
    <w:rsid w:val="003416A0"/>
    <w:rsid w:val="0034196C"/>
    <w:rsid w:val="003421CC"/>
    <w:rsid w:val="003426ED"/>
    <w:rsid w:val="00342818"/>
    <w:rsid w:val="00342E62"/>
    <w:rsid w:val="00342F46"/>
    <w:rsid w:val="003434BE"/>
    <w:rsid w:val="00343E6F"/>
    <w:rsid w:val="003442CD"/>
    <w:rsid w:val="003442F9"/>
    <w:rsid w:val="00345471"/>
    <w:rsid w:val="003455EA"/>
    <w:rsid w:val="00345C38"/>
    <w:rsid w:val="003464F8"/>
    <w:rsid w:val="003473CE"/>
    <w:rsid w:val="003474F9"/>
    <w:rsid w:val="003478EC"/>
    <w:rsid w:val="00347A55"/>
    <w:rsid w:val="00350FCE"/>
    <w:rsid w:val="00351102"/>
    <w:rsid w:val="00351CDC"/>
    <w:rsid w:val="00351F0F"/>
    <w:rsid w:val="003524B2"/>
    <w:rsid w:val="003526CF"/>
    <w:rsid w:val="00352D8A"/>
    <w:rsid w:val="00353134"/>
    <w:rsid w:val="00353174"/>
    <w:rsid w:val="00354355"/>
    <w:rsid w:val="0035481E"/>
    <w:rsid w:val="00354CDD"/>
    <w:rsid w:val="003552BF"/>
    <w:rsid w:val="0035564C"/>
    <w:rsid w:val="00355650"/>
    <w:rsid w:val="003561CB"/>
    <w:rsid w:val="0035677A"/>
    <w:rsid w:val="003567C7"/>
    <w:rsid w:val="00356E5D"/>
    <w:rsid w:val="00357421"/>
    <w:rsid w:val="003576E8"/>
    <w:rsid w:val="00357994"/>
    <w:rsid w:val="0036004B"/>
    <w:rsid w:val="003604BD"/>
    <w:rsid w:val="003604F7"/>
    <w:rsid w:val="003605BA"/>
    <w:rsid w:val="00360675"/>
    <w:rsid w:val="003622CB"/>
    <w:rsid w:val="003628F4"/>
    <w:rsid w:val="0036306A"/>
    <w:rsid w:val="00364BC7"/>
    <w:rsid w:val="00365239"/>
    <w:rsid w:val="00365921"/>
    <w:rsid w:val="00365DB3"/>
    <w:rsid w:val="00366317"/>
    <w:rsid w:val="003663F5"/>
    <w:rsid w:val="00366DDB"/>
    <w:rsid w:val="0036781E"/>
    <w:rsid w:val="00367DBB"/>
    <w:rsid w:val="00367DDA"/>
    <w:rsid w:val="00370582"/>
    <w:rsid w:val="00370A22"/>
    <w:rsid w:val="00371F4F"/>
    <w:rsid w:val="00372082"/>
    <w:rsid w:val="003733D9"/>
    <w:rsid w:val="0037348F"/>
    <w:rsid w:val="003734EC"/>
    <w:rsid w:val="003736EC"/>
    <w:rsid w:val="00373E0C"/>
    <w:rsid w:val="00374253"/>
    <w:rsid w:val="003745A3"/>
    <w:rsid w:val="0037478B"/>
    <w:rsid w:val="0037495F"/>
    <w:rsid w:val="00374B8F"/>
    <w:rsid w:val="00374CA1"/>
    <w:rsid w:val="003753B8"/>
    <w:rsid w:val="00375D8B"/>
    <w:rsid w:val="00375E9F"/>
    <w:rsid w:val="003760AC"/>
    <w:rsid w:val="0037703B"/>
    <w:rsid w:val="00377100"/>
    <w:rsid w:val="0037796A"/>
    <w:rsid w:val="003801C2"/>
    <w:rsid w:val="003807A8"/>
    <w:rsid w:val="00380A53"/>
    <w:rsid w:val="003815E1"/>
    <w:rsid w:val="00382A1D"/>
    <w:rsid w:val="00383658"/>
    <w:rsid w:val="00383839"/>
    <w:rsid w:val="00383898"/>
    <w:rsid w:val="0038391D"/>
    <w:rsid w:val="00383ACB"/>
    <w:rsid w:val="00384274"/>
    <w:rsid w:val="00384F3B"/>
    <w:rsid w:val="00385020"/>
    <w:rsid w:val="003850EC"/>
    <w:rsid w:val="003852EA"/>
    <w:rsid w:val="0038692F"/>
    <w:rsid w:val="0038708D"/>
    <w:rsid w:val="0038767F"/>
    <w:rsid w:val="003908D3"/>
    <w:rsid w:val="003921AF"/>
    <w:rsid w:val="00392757"/>
    <w:rsid w:val="0039284F"/>
    <w:rsid w:val="00392921"/>
    <w:rsid w:val="00392A69"/>
    <w:rsid w:val="00392AFA"/>
    <w:rsid w:val="00392B9D"/>
    <w:rsid w:val="003937C6"/>
    <w:rsid w:val="00393881"/>
    <w:rsid w:val="003943AD"/>
    <w:rsid w:val="0039481C"/>
    <w:rsid w:val="00394A80"/>
    <w:rsid w:val="00394C6A"/>
    <w:rsid w:val="00395514"/>
    <w:rsid w:val="00395B29"/>
    <w:rsid w:val="00396D14"/>
    <w:rsid w:val="00397407"/>
    <w:rsid w:val="003A0091"/>
    <w:rsid w:val="003A021D"/>
    <w:rsid w:val="003A04C3"/>
    <w:rsid w:val="003A097E"/>
    <w:rsid w:val="003A0D57"/>
    <w:rsid w:val="003A0EC4"/>
    <w:rsid w:val="003A10A9"/>
    <w:rsid w:val="003A1AF1"/>
    <w:rsid w:val="003A1C98"/>
    <w:rsid w:val="003A1DFE"/>
    <w:rsid w:val="003A228E"/>
    <w:rsid w:val="003A2718"/>
    <w:rsid w:val="003A3FBF"/>
    <w:rsid w:val="003A41C5"/>
    <w:rsid w:val="003A4E64"/>
    <w:rsid w:val="003A52A9"/>
    <w:rsid w:val="003A546B"/>
    <w:rsid w:val="003A5BF1"/>
    <w:rsid w:val="003A649F"/>
    <w:rsid w:val="003A6DCE"/>
    <w:rsid w:val="003A71DD"/>
    <w:rsid w:val="003A73F9"/>
    <w:rsid w:val="003A79AE"/>
    <w:rsid w:val="003A7A3C"/>
    <w:rsid w:val="003A7F6E"/>
    <w:rsid w:val="003B0016"/>
    <w:rsid w:val="003B0C64"/>
    <w:rsid w:val="003B211C"/>
    <w:rsid w:val="003B2660"/>
    <w:rsid w:val="003B28B7"/>
    <w:rsid w:val="003B3B43"/>
    <w:rsid w:val="003B443B"/>
    <w:rsid w:val="003B4C16"/>
    <w:rsid w:val="003B5491"/>
    <w:rsid w:val="003B5504"/>
    <w:rsid w:val="003B5716"/>
    <w:rsid w:val="003B59E4"/>
    <w:rsid w:val="003B5C9D"/>
    <w:rsid w:val="003B7AA0"/>
    <w:rsid w:val="003C04E5"/>
    <w:rsid w:val="003C0544"/>
    <w:rsid w:val="003C0C03"/>
    <w:rsid w:val="003C0C4B"/>
    <w:rsid w:val="003C0F0A"/>
    <w:rsid w:val="003C20B9"/>
    <w:rsid w:val="003C22CD"/>
    <w:rsid w:val="003C2568"/>
    <w:rsid w:val="003C3640"/>
    <w:rsid w:val="003C3ACE"/>
    <w:rsid w:val="003C3D09"/>
    <w:rsid w:val="003C492A"/>
    <w:rsid w:val="003C549A"/>
    <w:rsid w:val="003C5AD5"/>
    <w:rsid w:val="003C5BE8"/>
    <w:rsid w:val="003C5FA2"/>
    <w:rsid w:val="003C6518"/>
    <w:rsid w:val="003C653B"/>
    <w:rsid w:val="003C65F0"/>
    <w:rsid w:val="003C687A"/>
    <w:rsid w:val="003C718E"/>
    <w:rsid w:val="003C736B"/>
    <w:rsid w:val="003D1122"/>
    <w:rsid w:val="003D1518"/>
    <w:rsid w:val="003D1C17"/>
    <w:rsid w:val="003D2BBA"/>
    <w:rsid w:val="003D2E78"/>
    <w:rsid w:val="003D2F4B"/>
    <w:rsid w:val="003D30D7"/>
    <w:rsid w:val="003D355C"/>
    <w:rsid w:val="003D392A"/>
    <w:rsid w:val="003D3A0C"/>
    <w:rsid w:val="003D3E9E"/>
    <w:rsid w:val="003D3EC8"/>
    <w:rsid w:val="003D3F11"/>
    <w:rsid w:val="003D4142"/>
    <w:rsid w:val="003D4F06"/>
    <w:rsid w:val="003D53DD"/>
    <w:rsid w:val="003D5A25"/>
    <w:rsid w:val="003D5BE3"/>
    <w:rsid w:val="003D606B"/>
    <w:rsid w:val="003D63D4"/>
    <w:rsid w:val="003D63E5"/>
    <w:rsid w:val="003D6B0A"/>
    <w:rsid w:val="003D7948"/>
    <w:rsid w:val="003E05C7"/>
    <w:rsid w:val="003E0F14"/>
    <w:rsid w:val="003E1926"/>
    <w:rsid w:val="003E22CB"/>
    <w:rsid w:val="003E2402"/>
    <w:rsid w:val="003E2C19"/>
    <w:rsid w:val="003E349B"/>
    <w:rsid w:val="003E3832"/>
    <w:rsid w:val="003E3AFA"/>
    <w:rsid w:val="003E3CA2"/>
    <w:rsid w:val="003E4810"/>
    <w:rsid w:val="003E728E"/>
    <w:rsid w:val="003E77DB"/>
    <w:rsid w:val="003E7BF9"/>
    <w:rsid w:val="003E7D00"/>
    <w:rsid w:val="003F012C"/>
    <w:rsid w:val="003F01CE"/>
    <w:rsid w:val="003F05FB"/>
    <w:rsid w:val="003F0AD8"/>
    <w:rsid w:val="003F14A0"/>
    <w:rsid w:val="003F1D20"/>
    <w:rsid w:val="003F1D4C"/>
    <w:rsid w:val="003F1FF7"/>
    <w:rsid w:val="003F216F"/>
    <w:rsid w:val="003F2B44"/>
    <w:rsid w:val="003F38D6"/>
    <w:rsid w:val="003F4BAB"/>
    <w:rsid w:val="003F4DDF"/>
    <w:rsid w:val="003F4F0B"/>
    <w:rsid w:val="003F614E"/>
    <w:rsid w:val="003F623D"/>
    <w:rsid w:val="003F6CF0"/>
    <w:rsid w:val="00400224"/>
    <w:rsid w:val="00400574"/>
    <w:rsid w:val="004005B5"/>
    <w:rsid w:val="0040260F"/>
    <w:rsid w:val="0040268E"/>
    <w:rsid w:val="004027FA"/>
    <w:rsid w:val="00402A09"/>
    <w:rsid w:val="00402D6D"/>
    <w:rsid w:val="00402D8A"/>
    <w:rsid w:val="00402F3F"/>
    <w:rsid w:val="00402FAA"/>
    <w:rsid w:val="0040368C"/>
    <w:rsid w:val="0040454A"/>
    <w:rsid w:val="00404552"/>
    <w:rsid w:val="00404E42"/>
    <w:rsid w:val="0040561A"/>
    <w:rsid w:val="004057A1"/>
    <w:rsid w:val="0040599D"/>
    <w:rsid w:val="00405E19"/>
    <w:rsid w:val="00406028"/>
    <w:rsid w:val="0040615F"/>
    <w:rsid w:val="00406356"/>
    <w:rsid w:val="004063BC"/>
    <w:rsid w:val="00406744"/>
    <w:rsid w:val="00406BF2"/>
    <w:rsid w:val="00406EEC"/>
    <w:rsid w:val="00407744"/>
    <w:rsid w:val="004079B2"/>
    <w:rsid w:val="00410E81"/>
    <w:rsid w:val="0041135E"/>
    <w:rsid w:val="004125C6"/>
    <w:rsid w:val="00412944"/>
    <w:rsid w:val="00412BC2"/>
    <w:rsid w:val="00412D1A"/>
    <w:rsid w:val="004130E0"/>
    <w:rsid w:val="00413DA0"/>
    <w:rsid w:val="00414A19"/>
    <w:rsid w:val="0041542A"/>
    <w:rsid w:val="004156EC"/>
    <w:rsid w:val="00416281"/>
    <w:rsid w:val="00417988"/>
    <w:rsid w:val="00420E57"/>
    <w:rsid w:val="00420F39"/>
    <w:rsid w:val="0042113C"/>
    <w:rsid w:val="004222D4"/>
    <w:rsid w:val="00422477"/>
    <w:rsid w:val="004224F4"/>
    <w:rsid w:val="00422715"/>
    <w:rsid w:val="00423153"/>
    <w:rsid w:val="004234DA"/>
    <w:rsid w:val="00423941"/>
    <w:rsid w:val="004246A4"/>
    <w:rsid w:val="00424C87"/>
    <w:rsid w:val="00424CE1"/>
    <w:rsid w:val="00424E6C"/>
    <w:rsid w:val="004251B6"/>
    <w:rsid w:val="004252B4"/>
    <w:rsid w:val="0042596D"/>
    <w:rsid w:val="0042598A"/>
    <w:rsid w:val="00425B70"/>
    <w:rsid w:val="00426161"/>
    <w:rsid w:val="0043077C"/>
    <w:rsid w:val="00430DA8"/>
    <w:rsid w:val="00431594"/>
    <w:rsid w:val="0043163B"/>
    <w:rsid w:val="00431B40"/>
    <w:rsid w:val="004325CE"/>
    <w:rsid w:val="00432DE2"/>
    <w:rsid w:val="0043310A"/>
    <w:rsid w:val="0043364B"/>
    <w:rsid w:val="0043395D"/>
    <w:rsid w:val="00433CF2"/>
    <w:rsid w:val="00434458"/>
    <w:rsid w:val="00434879"/>
    <w:rsid w:val="00434C7F"/>
    <w:rsid w:val="0043508A"/>
    <w:rsid w:val="0043548E"/>
    <w:rsid w:val="00435CB4"/>
    <w:rsid w:val="004360B6"/>
    <w:rsid w:val="00436A22"/>
    <w:rsid w:val="00436F57"/>
    <w:rsid w:val="004372F3"/>
    <w:rsid w:val="00440391"/>
    <w:rsid w:val="00440475"/>
    <w:rsid w:val="00440705"/>
    <w:rsid w:val="00441A1C"/>
    <w:rsid w:val="00441D14"/>
    <w:rsid w:val="0044223C"/>
    <w:rsid w:val="004426FE"/>
    <w:rsid w:val="004429A8"/>
    <w:rsid w:val="00442CA8"/>
    <w:rsid w:val="00443475"/>
    <w:rsid w:val="004435D7"/>
    <w:rsid w:val="004438C4"/>
    <w:rsid w:val="00443B11"/>
    <w:rsid w:val="00443FDB"/>
    <w:rsid w:val="0044466E"/>
    <w:rsid w:val="00444CAE"/>
    <w:rsid w:val="00445D59"/>
    <w:rsid w:val="004460D0"/>
    <w:rsid w:val="00447744"/>
    <w:rsid w:val="00447789"/>
    <w:rsid w:val="004479AC"/>
    <w:rsid w:val="00447C55"/>
    <w:rsid w:val="00450388"/>
    <w:rsid w:val="00451252"/>
    <w:rsid w:val="00451491"/>
    <w:rsid w:val="00451515"/>
    <w:rsid w:val="00452910"/>
    <w:rsid w:val="00453185"/>
    <w:rsid w:val="004536A9"/>
    <w:rsid w:val="0045460F"/>
    <w:rsid w:val="00454B3A"/>
    <w:rsid w:val="00455095"/>
    <w:rsid w:val="00455213"/>
    <w:rsid w:val="00455350"/>
    <w:rsid w:val="00456EDA"/>
    <w:rsid w:val="00457A14"/>
    <w:rsid w:val="00457EEE"/>
    <w:rsid w:val="00460083"/>
    <w:rsid w:val="00460A6E"/>
    <w:rsid w:val="004617ED"/>
    <w:rsid w:val="00462595"/>
    <w:rsid w:val="004631D8"/>
    <w:rsid w:val="004633DA"/>
    <w:rsid w:val="004639C1"/>
    <w:rsid w:val="00463FD6"/>
    <w:rsid w:val="00464E47"/>
    <w:rsid w:val="0046557C"/>
    <w:rsid w:val="004656C4"/>
    <w:rsid w:val="00465A64"/>
    <w:rsid w:val="00466005"/>
    <w:rsid w:val="00466E30"/>
    <w:rsid w:val="00466F06"/>
    <w:rsid w:val="004672B1"/>
    <w:rsid w:val="004678F1"/>
    <w:rsid w:val="004718FD"/>
    <w:rsid w:val="00471C89"/>
    <w:rsid w:val="00472022"/>
    <w:rsid w:val="00472203"/>
    <w:rsid w:val="00472B2F"/>
    <w:rsid w:val="00472EEC"/>
    <w:rsid w:val="00473992"/>
    <w:rsid w:val="004746D0"/>
    <w:rsid w:val="00474CAE"/>
    <w:rsid w:val="0047558D"/>
    <w:rsid w:val="0047601E"/>
    <w:rsid w:val="0047651B"/>
    <w:rsid w:val="004767EC"/>
    <w:rsid w:val="00477BCB"/>
    <w:rsid w:val="00477D91"/>
    <w:rsid w:val="00480259"/>
    <w:rsid w:val="00480337"/>
    <w:rsid w:val="0048068F"/>
    <w:rsid w:val="00480967"/>
    <w:rsid w:val="004809DF"/>
    <w:rsid w:val="00480FD0"/>
    <w:rsid w:val="004810CC"/>
    <w:rsid w:val="00481E81"/>
    <w:rsid w:val="004821F9"/>
    <w:rsid w:val="004825A2"/>
    <w:rsid w:val="00482B20"/>
    <w:rsid w:val="00483122"/>
    <w:rsid w:val="004832A7"/>
    <w:rsid w:val="004836DF"/>
    <w:rsid w:val="00483AF3"/>
    <w:rsid w:val="00483DCD"/>
    <w:rsid w:val="00484100"/>
    <w:rsid w:val="004841A7"/>
    <w:rsid w:val="00484642"/>
    <w:rsid w:val="004855BC"/>
    <w:rsid w:val="004857CA"/>
    <w:rsid w:val="0048603B"/>
    <w:rsid w:val="004864D1"/>
    <w:rsid w:val="0048694F"/>
    <w:rsid w:val="004873C3"/>
    <w:rsid w:val="004901B6"/>
    <w:rsid w:val="00490366"/>
    <w:rsid w:val="00490CDA"/>
    <w:rsid w:val="0049174C"/>
    <w:rsid w:val="00492456"/>
    <w:rsid w:val="00492831"/>
    <w:rsid w:val="00492A12"/>
    <w:rsid w:val="00492D24"/>
    <w:rsid w:val="004935D2"/>
    <w:rsid w:val="00493E3D"/>
    <w:rsid w:val="00493E71"/>
    <w:rsid w:val="00493F71"/>
    <w:rsid w:val="00494D8E"/>
    <w:rsid w:val="00495278"/>
    <w:rsid w:val="00495455"/>
    <w:rsid w:val="00495796"/>
    <w:rsid w:val="00495E84"/>
    <w:rsid w:val="00497D47"/>
    <w:rsid w:val="00497FC5"/>
    <w:rsid w:val="004A04DD"/>
    <w:rsid w:val="004A087A"/>
    <w:rsid w:val="004A088B"/>
    <w:rsid w:val="004A0CFC"/>
    <w:rsid w:val="004A1423"/>
    <w:rsid w:val="004A40F2"/>
    <w:rsid w:val="004A45F9"/>
    <w:rsid w:val="004A4A3B"/>
    <w:rsid w:val="004A506A"/>
    <w:rsid w:val="004A5FA9"/>
    <w:rsid w:val="004A61CA"/>
    <w:rsid w:val="004A6217"/>
    <w:rsid w:val="004A6BB5"/>
    <w:rsid w:val="004A6CD2"/>
    <w:rsid w:val="004A6D90"/>
    <w:rsid w:val="004A7031"/>
    <w:rsid w:val="004A7AEE"/>
    <w:rsid w:val="004B090C"/>
    <w:rsid w:val="004B1A91"/>
    <w:rsid w:val="004B2086"/>
    <w:rsid w:val="004B2305"/>
    <w:rsid w:val="004B2C2F"/>
    <w:rsid w:val="004B2E59"/>
    <w:rsid w:val="004B3947"/>
    <w:rsid w:val="004B3B51"/>
    <w:rsid w:val="004B3DAC"/>
    <w:rsid w:val="004B4CB8"/>
    <w:rsid w:val="004B5AC6"/>
    <w:rsid w:val="004B5C8D"/>
    <w:rsid w:val="004B5D0B"/>
    <w:rsid w:val="004B60B8"/>
    <w:rsid w:val="004B674C"/>
    <w:rsid w:val="004B6890"/>
    <w:rsid w:val="004B6BE3"/>
    <w:rsid w:val="004B705B"/>
    <w:rsid w:val="004B7285"/>
    <w:rsid w:val="004B7691"/>
    <w:rsid w:val="004B7782"/>
    <w:rsid w:val="004B7AE7"/>
    <w:rsid w:val="004B7EDD"/>
    <w:rsid w:val="004C060B"/>
    <w:rsid w:val="004C0779"/>
    <w:rsid w:val="004C1AE2"/>
    <w:rsid w:val="004C202E"/>
    <w:rsid w:val="004C2719"/>
    <w:rsid w:val="004C4245"/>
    <w:rsid w:val="004C45EE"/>
    <w:rsid w:val="004C64C2"/>
    <w:rsid w:val="004C652E"/>
    <w:rsid w:val="004D062E"/>
    <w:rsid w:val="004D06D1"/>
    <w:rsid w:val="004D0752"/>
    <w:rsid w:val="004D0A26"/>
    <w:rsid w:val="004D0E38"/>
    <w:rsid w:val="004D0F05"/>
    <w:rsid w:val="004D14B9"/>
    <w:rsid w:val="004D220E"/>
    <w:rsid w:val="004D227C"/>
    <w:rsid w:val="004D22AD"/>
    <w:rsid w:val="004D251F"/>
    <w:rsid w:val="004D2AAD"/>
    <w:rsid w:val="004D44C8"/>
    <w:rsid w:val="004D4EEC"/>
    <w:rsid w:val="004D546C"/>
    <w:rsid w:val="004D5B01"/>
    <w:rsid w:val="004D5D80"/>
    <w:rsid w:val="004D5EF3"/>
    <w:rsid w:val="004D6483"/>
    <w:rsid w:val="004D649B"/>
    <w:rsid w:val="004D6B55"/>
    <w:rsid w:val="004E0611"/>
    <w:rsid w:val="004E0E22"/>
    <w:rsid w:val="004E1194"/>
    <w:rsid w:val="004E2E1D"/>
    <w:rsid w:val="004E2FC6"/>
    <w:rsid w:val="004E3429"/>
    <w:rsid w:val="004E34E5"/>
    <w:rsid w:val="004E35E4"/>
    <w:rsid w:val="004E38AF"/>
    <w:rsid w:val="004E4332"/>
    <w:rsid w:val="004E49DF"/>
    <w:rsid w:val="004E54B5"/>
    <w:rsid w:val="004E5727"/>
    <w:rsid w:val="004E5A11"/>
    <w:rsid w:val="004E6445"/>
    <w:rsid w:val="004E66B3"/>
    <w:rsid w:val="004E6C22"/>
    <w:rsid w:val="004E6D80"/>
    <w:rsid w:val="004E7738"/>
    <w:rsid w:val="004E7E86"/>
    <w:rsid w:val="004E7F4E"/>
    <w:rsid w:val="004F00D5"/>
    <w:rsid w:val="004F033F"/>
    <w:rsid w:val="004F08E9"/>
    <w:rsid w:val="004F1E8F"/>
    <w:rsid w:val="004F2186"/>
    <w:rsid w:val="004F2412"/>
    <w:rsid w:val="004F266A"/>
    <w:rsid w:val="004F28E9"/>
    <w:rsid w:val="004F2952"/>
    <w:rsid w:val="004F37EB"/>
    <w:rsid w:val="004F47A8"/>
    <w:rsid w:val="004F4901"/>
    <w:rsid w:val="004F4C74"/>
    <w:rsid w:val="004F542F"/>
    <w:rsid w:val="004F5C0F"/>
    <w:rsid w:val="004F73FB"/>
    <w:rsid w:val="004F768B"/>
    <w:rsid w:val="004F7BFF"/>
    <w:rsid w:val="00500B8C"/>
    <w:rsid w:val="005017C0"/>
    <w:rsid w:val="00501881"/>
    <w:rsid w:val="0050212F"/>
    <w:rsid w:val="00502DA2"/>
    <w:rsid w:val="00502E1B"/>
    <w:rsid w:val="00502F43"/>
    <w:rsid w:val="005045D8"/>
    <w:rsid w:val="00504829"/>
    <w:rsid w:val="00504A63"/>
    <w:rsid w:val="00505143"/>
    <w:rsid w:val="005055E4"/>
    <w:rsid w:val="00505E88"/>
    <w:rsid w:val="00506111"/>
    <w:rsid w:val="00506349"/>
    <w:rsid w:val="005063F3"/>
    <w:rsid w:val="005071D8"/>
    <w:rsid w:val="005072B6"/>
    <w:rsid w:val="00507CD8"/>
    <w:rsid w:val="00507ED8"/>
    <w:rsid w:val="0051056F"/>
    <w:rsid w:val="005107B7"/>
    <w:rsid w:val="00510993"/>
    <w:rsid w:val="00510DE0"/>
    <w:rsid w:val="00512195"/>
    <w:rsid w:val="00512968"/>
    <w:rsid w:val="00512E58"/>
    <w:rsid w:val="005134D5"/>
    <w:rsid w:val="005135F1"/>
    <w:rsid w:val="0051376A"/>
    <w:rsid w:val="00513F30"/>
    <w:rsid w:val="00514076"/>
    <w:rsid w:val="00514973"/>
    <w:rsid w:val="005154C2"/>
    <w:rsid w:val="00515E79"/>
    <w:rsid w:val="00516405"/>
    <w:rsid w:val="00517F8D"/>
    <w:rsid w:val="00520CA8"/>
    <w:rsid w:val="005215F0"/>
    <w:rsid w:val="00521CC2"/>
    <w:rsid w:val="0052232E"/>
    <w:rsid w:val="00522A1D"/>
    <w:rsid w:val="00522B03"/>
    <w:rsid w:val="00523636"/>
    <w:rsid w:val="0052391C"/>
    <w:rsid w:val="005251DD"/>
    <w:rsid w:val="00525242"/>
    <w:rsid w:val="0052578D"/>
    <w:rsid w:val="00525D52"/>
    <w:rsid w:val="00525ED0"/>
    <w:rsid w:val="00526CD3"/>
    <w:rsid w:val="005271AC"/>
    <w:rsid w:val="0052736F"/>
    <w:rsid w:val="00527D00"/>
    <w:rsid w:val="00530750"/>
    <w:rsid w:val="005313A1"/>
    <w:rsid w:val="005319F2"/>
    <w:rsid w:val="00531D6E"/>
    <w:rsid w:val="00532191"/>
    <w:rsid w:val="005321B3"/>
    <w:rsid w:val="00532293"/>
    <w:rsid w:val="00532734"/>
    <w:rsid w:val="0053312C"/>
    <w:rsid w:val="00533289"/>
    <w:rsid w:val="00534597"/>
    <w:rsid w:val="0053469A"/>
    <w:rsid w:val="00534847"/>
    <w:rsid w:val="005349EA"/>
    <w:rsid w:val="00534C3C"/>
    <w:rsid w:val="0053543F"/>
    <w:rsid w:val="005356F6"/>
    <w:rsid w:val="0053596E"/>
    <w:rsid w:val="00535997"/>
    <w:rsid w:val="005363B1"/>
    <w:rsid w:val="00536915"/>
    <w:rsid w:val="00536B5A"/>
    <w:rsid w:val="00537422"/>
    <w:rsid w:val="005377CF"/>
    <w:rsid w:val="005406A4"/>
    <w:rsid w:val="00540F26"/>
    <w:rsid w:val="005414CB"/>
    <w:rsid w:val="00541A1C"/>
    <w:rsid w:val="00541D5C"/>
    <w:rsid w:val="005424CA"/>
    <w:rsid w:val="005429CB"/>
    <w:rsid w:val="00542A86"/>
    <w:rsid w:val="00542CBE"/>
    <w:rsid w:val="00543224"/>
    <w:rsid w:val="00543CC6"/>
    <w:rsid w:val="005446F5"/>
    <w:rsid w:val="00544C69"/>
    <w:rsid w:val="00545557"/>
    <w:rsid w:val="00545A2E"/>
    <w:rsid w:val="005465AB"/>
    <w:rsid w:val="00546C2E"/>
    <w:rsid w:val="0054716E"/>
    <w:rsid w:val="0054754C"/>
    <w:rsid w:val="00547BC3"/>
    <w:rsid w:val="00547D0B"/>
    <w:rsid w:val="00550E43"/>
    <w:rsid w:val="00551ECF"/>
    <w:rsid w:val="0055235E"/>
    <w:rsid w:val="005529BF"/>
    <w:rsid w:val="00552FCF"/>
    <w:rsid w:val="0055374D"/>
    <w:rsid w:val="0055375E"/>
    <w:rsid w:val="00553A6B"/>
    <w:rsid w:val="00553FB2"/>
    <w:rsid w:val="00554CDC"/>
    <w:rsid w:val="005555B6"/>
    <w:rsid w:val="00555AEC"/>
    <w:rsid w:val="00555F0D"/>
    <w:rsid w:val="005560E0"/>
    <w:rsid w:val="0055647C"/>
    <w:rsid w:val="0055676A"/>
    <w:rsid w:val="0055797E"/>
    <w:rsid w:val="00557B6A"/>
    <w:rsid w:val="00560873"/>
    <w:rsid w:val="0056137D"/>
    <w:rsid w:val="00561B68"/>
    <w:rsid w:val="00561FDC"/>
    <w:rsid w:val="00562849"/>
    <w:rsid w:val="005628B0"/>
    <w:rsid w:val="0056290A"/>
    <w:rsid w:val="00563FE4"/>
    <w:rsid w:val="00564311"/>
    <w:rsid w:val="00564773"/>
    <w:rsid w:val="0056486B"/>
    <w:rsid w:val="00564BED"/>
    <w:rsid w:val="00565584"/>
    <w:rsid w:val="0056625C"/>
    <w:rsid w:val="00566E70"/>
    <w:rsid w:val="00567880"/>
    <w:rsid w:val="00567922"/>
    <w:rsid w:val="00567DF8"/>
    <w:rsid w:val="0057021D"/>
    <w:rsid w:val="00570375"/>
    <w:rsid w:val="00570621"/>
    <w:rsid w:val="0057094C"/>
    <w:rsid w:val="00571503"/>
    <w:rsid w:val="00571728"/>
    <w:rsid w:val="00571B8B"/>
    <w:rsid w:val="00571E5C"/>
    <w:rsid w:val="005721BD"/>
    <w:rsid w:val="005722C2"/>
    <w:rsid w:val="00572D72"/>
    <w:rsid w:val="0057305F"/>
    <w:rsid w:val="005743E7"/>
    <w:rsid w:val="00574774"/>
    <w:rsid w:val="00574A7B"/>
    <w:rsid w:val="005753F2"/>
    <w:rsid w:val="00575AE2"/>
    <w:rsid w:val="00575F20"/>
    <w:rsid w:val="00576B1B"/>
    <w:rsid w:val="00576BEF"/>
    <w:rsid w:val="00576C21"/>
    <w:rsid w:val="00576EBA"/>
    <w:rsid w:val="005774DB"/>
    <w:rsid w:val="00577656"/>
    <w:rsid w:val="00577849"/>
    <w:rsid w:val="00577F5C"/>
    <w:rsid w:val="005806E5"/>
    <w:rsid w:val="00581F80"/>
    <w:rsid w:val="0058283F"/>
    <w:rsid w:val="00582D00"/>
    <w:rsid w:val="00583151"/>
    <w:rsid w:val="00583CBF"/>
    <w:rsid w:val="00583FFA"/>
    <w:rsid w:val="005843B8"/>
    <w:rsid w:val="00584500"/>
    <w:rsid w:val="0058673A"/>
    <w:rsid w:val="00586A9F"/>
    <w:rsid w:val="00586F53"/>
    <w:rsid w:val="00587C28"/>
    <w:rsid w:val="00587DB7"/>
    <w:rsid w:val="00590436"/>
    <w:rsid w:val="005905BE"/>
    <w:rsid w:val="00590B67"/>
    <w:rsid w:val="00591EBB"/>
    <w:rsid w:val="005925F3"/>
    <w:rsid w:val="0059283C"/>
    <w:rsid w:val="00593100"/>
    <w:rsid w:val="005931D7"/>
    <w:rsid w:val="0059325B"/>
    <w:rsid w:val="005933D6"/>
    <w:rsid w:val="00593535"/>
    <w:rsid w:val="00593857"/>
    <w:rsid w:val="0059401A"/>
    <w:rsid w:val="005942DF"/>
    <w:rsid w:val="00594446"/>
    <w:rsid w:val="005945A4"/>
    <w:rsid w:val="0059475B"/>
    <w:rsid w:val="00594C1D"/>
    <w:rsid w:val="0059570E"/>
    <w:rsid w:val="0059663D"/>
    <w:rsid w:val="00596BF0"/>
    <w:rsid w:val="005A0144"/>
    <w:rsid w:val="005A0DD9"/>
    <w:rsid w:val="005A1BA8"/>
    <w:rsid w:val="005A1F9F"/>
    <w:rsid w:val="005A2186"/>
    <w:rsid w:val="005A4B84"/>
    <w:rsid w:val="005A4D1B"/>
    <w:rsid w:val="005A523C"/>
    <w:rsid w:val="005A5D7B"/>
    <w:rsid w:val="005A7195"/>
    <w:rsid w:val="005A7E33"/>
    <w:rsid w:val="005B008A"/>
    <w:rsid w:val="005B0786"/>
    <w:rsid w:val="005B12C5"/>
    <w:rsid w:val="005B1384"/>
    <w:rsid w:val="005B1571"/>
    <w:rsid w:val="005B1BAB"/>
    <w:rsid w:val="005B1DCF"/>
    <w:rsid w:val="005B23C8"/>
    <w:rsid w:val="005B331F"/>
    <w:rsid w:val="005B442E"/>
    <w:rsid w:val="005B6571"/>
    <w:rsid w:val="005B6AFF"/>
    <w:rsid w:val="005B6C71"/>
    <w:rsid w:val="005B70A2"/>
    <w:rsid w:val="005B7AD1"/>
    <w:rsid w:val="005C0DCA"/>
    <w:rsid w:val="005C1FEE"/>
    <w:rsid w:val="005C21E7"/>
    <w:rsid w:val="005C267D"/>
    <w:rsid w:val="005C295E"/>
    <w:rsid w:val="005C2995"/>
    <w:rsid w:val="005C2F07"/>
    <w:rsid w:val="005C3141"/>
    <w:rsid w:val="005C3597"/>
    <w:rsid w:val="005C4A38"/>
    <w:rsid w:val="005C5151"/>
    <w:rsid w:val="005C54BB"/>
    <w:rsid w:val="005C57AE"/>
    <w:rsid w:val="005C6109"/>
    <w:rsid w:val="005C6463"/>
    <w:rsid w:val="005C647A"/>
    <w:rsid w:val="005C6834"/>
    <w:rsid w:val="005C6980"/>
    <w:rsid w:val="005C6CB1"/>
    <w:rsid w:val="005C6D2D"/>
    <w:rsid w:val="005C71FF"/>
    <w:rsid w:val="005C748D"/>
    <w:rsid w:val="005C7B8A"/>
    <w:rsid w:val="005C7E19"/>
    <w:rsid w:val="005D0128"/>
    <w:rsid w:val="005D0A9B"/>
    <w:rsid w:val="005D0DCB"/>
    <w:rsid w:val="005D0FD8"/>
    <w:rsid w:val="005D1149"/>
    <w:rsid w:val="005D169A"/>
    <w:rsid w:val="005D1A4B"/>
    <w:rsid w:val="005D1B56"/>
    <w:rsid w:val="005D1CAE"/>
    <w:rsid w:val="005D272E"/>
    <w:rsid w:val="005D2966"/>
    <w:rsid w:val="005D3E32"/>
    <w:rsid w:val="005D46EE"/>
    <w:rsid w:val="005D4B10"/>
    <w:rsid w:val="005D5829"/>
    <w:rsid w:val="005D5D49"/>
    <w:rsid w:val="005D5EC5"/>
    <w:rsid w:val="005D64DA"/>
    <w:rsid w:val="005D7418"/>
    <w:rsid w:val="005D7558"/>
    <w:rsid w:val="005E0421"/>
    <w:rsid w:val="005E0559"/>
    <w:rsid w:val="005E0668"/>
    <w:rsid w:val="005E0B7F"/>
    <w:rsid w:val="005E0DF3"/>
    <w:rsid w:val="005E1D28"/>
    <w:rsid w:val="005E2992"/>
    <w:rsid w:val="005E2AF7"/>
    <w:rsid w:val="005E336C"/>
    <w:rsid w:val="005E3AB6"/>
    <w:rsid w:val="005E4AF2"/>
    <w:rsid w:val="005E4DDB"/>
    <w:rsid w:val="005E63B2"/>
    <w:rsid w:val="005E654B"/>
    <w:rsid w:val="005E6947"/>
    <w:rsid w:val="005E6E3C"/>
    <w:rsid w:val="005E7155"/>
    <w:rsid w:val="005E7228"/>
    <w:rsid w:val="005E7383"/>
    <w:rsid w:val="005E7646"/>
    <w:rsid w:val="005E7DA8"/>
    <w:rsid w:val="005F02F1"/>
    <w:rsid w:val="005F0962"/>
    <w:rsid w:val="005F09E6"/>
    <w:rsid w:val="005F0E0A"/>
    <w:rsid w:val="005F1C83"/>
    <w:rsid w:val="005F1E1A"/>
    <w:rsid w:val="005F2534"/>
    <w:rsid w:val="005F28D3"/>
    <w:rsid w:val="005F2A5D"/>
    <w:rsid w:val="005F2BDA"/>
    <w:rsid w:val="005F4830"/>
    <w:rsid w:val="005F4A88"/>
    <w:rsid w:val="005F50D7"/>
    <w:rsid w:val="005F54BC"/>
    <w:rsid w:val="005F56AF"/>
    <w:rsid w:val="005F6AA0"/>
    <w:rsid w:val="00601150"/>
    <w:rsid w:val="006011C5"/>
    <w:rsid w:val="00601329"/>
    <w:rsid w:val="006017E2"/>
    <w:rsid w:val="00602A6F"/>
    <w:rsid w:val="00604940"/>
    <w:rsid w:val="00604AE6"/>
    <w:rsid w:val="00605BE2"/>
    <w:rsid w:val="0060628C"/>
    <w:rsid w:val="006064F4"/>
    <w:rsid w:val="006066C5"/>
    <w:rsid w:val="00606759"/>
    <w:rsid w:val="006079D6"/>
    <w:rsid w:val="00610C11"/>
    <w:rsid w:val="00611280"/>
    <w:rsid w:val="00611B99"/>
    <w:rsid w:val="00611C39"/>
    <w:rsid w:val="00611EAB"/>
    <w:rsid w:val="00612329"/>
    <w:rsid w:val="00612635"/>
    <w:rsid w:val="00612762"/>
    <w:rsid w:val="00612E97"/>
    <w:rsid w:val="00613633"/>
    <w:rsid w:val="006138A9"/>
    <w:rsid w:val="00613AB3"/>
    <w:rsid w:val="00613DEA"/>
    <w:rsid w:val="00613E66"/>
    <w:rsid w:val="00613E98"/>
    <w:rsid w:val="00614B17"/>
    <w:rsid w:val="00615999"/>
    <w:rsid w:val="00615AA6"/>
    <w:rsid w:val="00615B13"/>
    <w:rsid w:val="0061607B"/>
    <w:rsid w:val="006160FE"/>
    <w:rsid w:val="00617087"/>
    <w:rsid w:val="006170B9"/>
    <w:rsid w:val="006170DA"/>
    <w:rsid w:val="0061732F"/>
    <w:rsid w:val="0061758F"/>
    <w:rsid w:val="00617672"/>
    <w:rsid w:val="0062208D"/>
    <w:rsid w:val="00622581"/>
    <w:rsid w:val="00622C67"/>
    <w:rsid w:val="00622FD8"/>
    <w:rsid w:val="006238C9"/>
    <w:rsid w:val="00623C2A"/>
    <w:rsid w:val="00623E0D"/>
    <w:rsid w:val="006241DF"/>
    <w:rsid w:val="0062454D"/>
    <w:rsid w:val="00624FE2"/>
    <w:rsid w:val="00625D6F"/>
    <w:rsid w:val="0062608C"/>
    <w:rsid w:val="006269D2"/>
    <w:rsid w:val="00626D7E"/>
    <w:rsid w:val="006270D4"/>
    <w:rsid w:val="006271B3"/>
    <w:rsid w:val="0063015E"/>
    <w:rsid w:val="00630876"/>
    <w:rsid w:val="00631622"/>
    <w:rsid w:val="00631B28"/>
    <w:rsid w:val="0063355C"/>
    <w:rsid w:val="00633A1F"/>
    <w:rsid w:val="00633A73"/>
    <w:rsid w:val="006340C7"/>
    <w:rsid w:val="00634138"/>
    <w:rsid w:val="00634485"/>
    <w:rsid w:val="00634511"/>
    <w:rsid w:val="00634890"/>
    <w:rsid w:val="00634E48"/>
    <w:rsid w:val="00635154"/>
    <w:rsid w:val="00635768"/>
    <w:rsid w:val="006359A6"/>
    <w:rsid w:val="00635E0E"/>
    <w:rsid w:val="00636140"/>
    <w:rsid w:val="00637B99"/>
    <w:rsid w:val="00637D80"/>
    <w:rsid w:val="00640222"/>
    <w:rsid w:val="00640727"/>
    <w:rsid w:val="00640AF2"/>
    <w:rsid w:val="0064155A"/>
    <w:rsid w:val="00641BB8"/>
    <w:rsid w:val="006433AB"/>
    <w:rsid w:val="00643765"/>
    <w:rsid w:val="00644195"/>
    <w:rsid w:val="0064543A"/>
    <w:rsid w:val="006457A5"/>
    <w:rsid w:val="00646DD0"/>
    <w:rsid w:val="00647210"/>
    <w:rsid w:val="0064794B"/>
    <w:rsid w:val="00647B41"/>
    <w:rsid w:val="00647F42"/>
    <w:rsid w:val="006500B0"/>
    <w:rsid w:val="00650174"/>
    <w:rsid w:val="006505CC"/>
    <w:rsid w:val="006509D6"/>
    <w:rsid w:val="00651AEC"/>
    <w:rsid w:val="0065218E"/>
    <w:rsid w:val="00652941"/>
    <w:rsid w:val="00653CF4"/>
    <w:rsid w:val="00655403"/>
    <w:rsid w:val="00655596"/>
    <w:rsid w:val="0065631D"/>
    <w:rsid w:val="0065642B"/>
    <w:rsid w:val="006565A2"/>
    <w:rsid w:val="00656BBE"/>
    <w:rsid w:val="00656EB8"/>
    <w:rsid w:val="00657406"/>
    <w:rsid w:val="006578F2"/>
    <w:rsid w:val="00660118"/>
    <w:rsid w:val="00660136"/>
    <w:rsid w:val="0066098F"/>
    <w:rsid w:val="00661520"/>
    <w:rsid w:val="0066224A"/>
    <w:rsid w:val="00662929"/>
    <w:rsid w:val="00662A81"/>
    <w:rsid w:val="00662E7F"/>
    <w:rsid w:val="0066328F"/>
    <w:rsid w:val="00664060"/>
    <w:rsid w:val="00664658"/>
    <w:rsid w:val="006650E0"/>
    <w:rsid w:val="00665723"/>
    <w:rsid w:val="00665A47"/>
    <w:rsid w:val="0066688F"/>
    <w:rsid w:val="00666CC4"/>
    <w:rsid w:val="006673CA"/>
    <w:rsid w:val="006679BC"/>
    <w:rsid w:val="00667C46"/>
    <w:rsid w:val="00667C5C"/>
    <w:rsid w:val="00670240"/>
    <w:rsid w:val="00670A10"/>
    <w:rsid w:val="00670CC2"/>
    <w:rsid w:val="00670CF2"/>
    <w:rsid w:val="00670FB6"/>
    <w:rsid w:val="006711CB"/>
    <w:rsid w:val="0067124E"/>
    <w:rsid w:val="00671B0E"/>
    <w:rsid w:val="0067335C"/>
    <w:rsid w:val="00673A51"/>
    <w:rsid w:val="00673A9F"/>
    <w:rsid w:val="00673E2D"/>
    <w:rsid w:val="00674DAF"/>
    <w:rsid w:val="006750BA"/>
    <w:rsid w:val="00675509"/>
    <w:rsid w:val="006756B8"/>
    <w:rsid w:val="0067612B"/>
    <w:rsid w:val="00676933"/>
    <w:rsid w:val="00676D9E"/>
    <w:rsid w:val="00676DE3"/>
    <w:rsid w:val="0067733E"/>
    <w:rsid w:val="0067797F"/>
    <w:rsid w:val="00677D71"/>
    <w:rsid w:val="0068007F"/>
    <w:rsid w:val="006801D4"/>
    <w:rsid w:val="006808E7"/>
    <w:rsid w:val="00680F91"/>
    <w:rsid w:val="0068120B"/>
    <w:rsid w:val="00681AC4"/>
    <w:rsid w:val="00681BBD"/>
    <w:rsid w:val="00681D62"/>
    <w:rsid w:val="00682357"/>
    <w:rsid w:val="0068241F"/>
    <w:rsid w:val="0068264A"/>
    <w:rsid w:val="00682BE9"/>
    <w:rsid w:val="00682EA5"/>
    <w:rsid w:val="006836CA"/>
    <w:rsid w:val="00684A1C"/>
    <w:rsid w:val="006852FD"/>
    <w:rsid w:val="00686102"/>
    <w:rsid w:val="0068631D"/>
    <w:rsid w:val="0068633E"/>
    <w:rsid w:val="00686869"/>
    <w:rsid w:val="006868B0"/>
    <w:rsid w:val="0069069F"/>
    <w:rsid w:val="00691932"/>
    <w:rsid w:val="00692F64"/>
    <w:rsid w:val="00693490"/>
    <w:rsid w:val="00693878"/>
    <w:rsid w:val="00693A79"/>
    <w:rsid w:val="00693E86"/>
    <w:rsid w:val="0069473D"/>
    <w:rsid w:val="00695302"/>
    <w:rsid w:val="006957B1"/>
    <w:rsid w:val="00696111"/>
    <w:rsid w:val="006961B7"/>
    <w:rsid w:val="00697028"/>
    <w:rsid w:val="00697C3B"/>
    <w:rsid w:val="00697E10"/>
    <w:rsid w:val="006A02F2"/>
    <w:rsid w:val="006A0D0E"/>
    <w:rsid w:val="006A0DC7"/>
    <w:rsid w:val="006A1092"/>
    <w:rsid w:val="006A1AF4"/>
    <w:rsid w:val="006A1BFC"/>
    <w:rsid w:val="006A1FD3"/>
    <w:rsid w:val="006A30E8"/>
    <w:rsid w:val="006A313B"/>
    <w:rsid w:val="006A497F"/>
    <w:rsid w:val="006A5B63"/>
    <w:rsid w:val="006A6BEF"/>
    <w:rsid w:val="006A71F6"/>
    <w:rsid w:val="006A7765"/>
    <w:rsid w:val="006B03BE"/>
    <w:rsid w:val="006B0914"/>
    <w:rsid w:val="006B0962"/>
    <w:rsid w:val="006B0C8E"/>
    <w:rsid w:val="006B0F00"/>
    <w:rsid w:val="006B0FB9"/>
    <w:rsid w:val="006B1DBD"/>
    <w:rsid w:val="006B1DC7"/>
    <w:rsid w:val="006B235C"/>
    <w:rsid w:val="006B298B"/>
    <w:rsid w:val="006B39E2"/>
    <w:rsid w:val="006B3F4F"/>
    <w:rsid w:val="006B4664"/>
    <w:rsid w:val="006B4B50"/>
    <w:rsid w:val="006B4B70"/>
    <w:rsid w:val="006B4F95"/>
    <w:rsid w:val="006B51F8"/>
    <w:rsid w:val="006B5DAA"/>
    <w:rsid w:val="006B5EC8"/>
    <w:rsid w:val="006B6680"/>
    <w:rsid w:val="006B6852"/>
    <w:rsid w:val="006B77AD"/>
    <w:rsid w:val="006C11C5"/>
    <w:rsid w:val="006C140F"/>
    <w:rsid w:val="006C1A39"/>
    <w:rsid w:val="006C2427"/>
    <w:rsid w:val="006C24F6"/>
    <w:rsid w:val="006C2BE2"/>
    <w:rsid w:val="006C2EF9"/>
    <w:rsid w:val="006C2FB3"/>
    <w:rsid w:val="006C3E4C"/>
    <w:rsid w:val="006C4056"/>
    <w:rsid w:val="006C4797"/>
    <w:rsid w:val="006C5127"/>
    <w:rsid w:val="006C53E6"/>
    <w:rsid w:val="006C56AC"/>
    <w:rsid w:val="006C5C5E"/>
    <w:rsid w:val="006C69FF"/>
    <w:rsid w:val="006C6A74"/>
    <w:rsid w:val="006C6E05"/>
    <w:rsid w:val="006C7581"/>
    <w:rsid w:val="006C767D"/>
    <w:rsid w:val="006D047D"/>
    <w:rsid w:val="006D071E"/>
    <w:rsid w:val="006D0C2A"/>
    <w:rsid w:val="006D0E52"/>
    <w:rsid w:val="006D1B0A"/>
    <w:rsid w:val="006D201B"/>
    <w:rsid w:val="006D2023"/>
    <w:rsid w:val="006D2625"/>
    <w:rsid w:val="006D2CA2"/>
    <w:rsid w:val="006D2D7F"/>
    <w:rsid w:val="006D3972"/>
    <w:rsid w:val="006D4392"/>
    <w:rsid w:val="006D4A76"/>
    <w:rsid w:val="006D4D7E"/>
    <w:rsid w:val="006D5B86"/>
    <w:rsid w:val="006D6201"/>
    <w:rsid w:val="006D6E39"/>
    <w:rsid w:val="006D6F86"/>
    <w:rsid w:val="006D7EA2"/>
    <w:rsid w:val="006D7EEB"/>
    <w:rsid w:val="006D7F59"/>
    <w:rsid w:val="006E0836"/>
    <w:rsid w:val="006E1976"/>
    <w:rsid w:val="006E1BB0"/>
    <w:rsid w:val="006E25F7"/>
    <w:rsid w:val="006E33F7"/>
    <w:rsid w:val="006E3C33"/>
    <w:rsid w:val="006E410B"/>
    <w:rsid w:val="006E4335"/>
    <w:rsid w:val="006E44EB"/>
    <w:rsid w:val="006E4C49"/>
    <w:rsid w:val="006E55AA"/>
    <w:rsid w:val="006E61FC"/>
    <w:rsid w:val="006E6389"/>
    <w:rsid w:val="006E68E3"/>
    <w:rsid w:val="006E6ACF"/>
    <w:rsid w:val="006E6CFD"/>
    <w:rsid w:val="006E6E7C"/>
    <w:rsid w:val="006E71A4"/>
    <w:rsid w:val="006E79F3"/>
    <w:rsid w:val="006F0727"/>
    <w:rsid w:val="006F091B"/>
    <w:rsid w:val="006F0F3C"/>
    <w:rsid w:val="006F2C5A"/>
    <w:rsid w:val="006F3059"/>
    <w:rsid w:val="006F30F8"/>
    <w:rsid w:val="006F3599"/>
    <w:rsid w:val="006F3D42"/>
    <w:rsid w:val="006F3F86"/>
    <w:rsid w:val="006F4369"/>
    <w:rsid w:val="006F4D1A"/>
    <w:rsid w:val="006F55F2"/>
    <w:rsid w:val="006F5A76"/>
    <w:rsid w:val="006F5AB6"/>
    <w:rsid w:val="006F5AD6"/>
    <w:rsid w:val="006F5F90"/>
    <w:rsid w:val="006F61D7"/>
    <w:rsid w:val="006F7279"/>
    <w:rsid w:val="006F7A70"/>
    <w:rsid w:val="00700436"/>
    <w:rsid w:val="007004CA"/>
    <w:rsid w:val="007005C1"/>
    <w:rsid w:val="00700CBB"/>
    <w:rsid w:val="00700FF5"/>
    <w:rsid w:val="00701189"/>
    <w:rsid w:val="007017EB"/>
    <w:rsid w:val="0070224A"/>
    <w:rsid w:val="00703168"/>
    <w:rsid w:val="00703C28"/>
    <w:rsid w:val="007042CF"/>
    <w:rsid w:val="0070431A"/>
    <w:rsid w:val="007047FD"/>
    <w:rsid w:val="0070528E"/>
    <w:rsid w:val="00705741"/>
    <w:rsid w:val="00706383"/>
    <w:rsid w:val="007066E2"/>
    <w:rsid w:val="00707F2D"/>
    <w:rsid w:val="00710016"/>
    <w:rsid w:val="00710255"/>
    <w:rsid w:val="00710841"/>
    <w:rsid w:val="00710A2A"/>
    <w:rsid w:val="0071131E"/>
    <w:rsid w:val="00711DE7"/>
    <w:rsid w:val="007123ED"/>
    <w:rsid w:val="0071255C"/>
    <w:rsid w:val="00712DF1"/>
    <w:rsid w:val="00712EE0"/>
    <w:rsid w:val="00713770"/>
    <w:rsid w:val="0071434B"/>
    <w:rsid w:val="007143E0"/>
    <w:rsid w:val="0071494D"/>
    <w:rsid w:val="00716124"/>
    <w:rsid w:val="007161A6"/>
    <w:rsid w:val="00716989"/>
    <w:rsid w:val="0071714C"/>
    <w:rsid w:val="00717401"/>
    <w:rsid w:val="00717925"/>
    <w:rsid w:val="00717BD1"/>
    <w:rsid w:val="00720E0F"/>
    <w:rsid w:val="00721920"/>
    <w:rsid w:val="00721D05"/>
    <w:rsid w:val="007220B8"/>
    <w:rsid w:val="007221C6"/>
    <w:rsid w:val="00722614"/>
    <w:rsid w:val="007226F6"/>
    <w:rsid w:val="0072346E"/>
    <w:rsid w:val="00723616"/>
    <w:rsid w:val="00723AE2"/>
    <w:rsid w:val="00723C97"/>
    <w:rsid w:val="00723D0D"/>
    <w:rsid w:val="00723D41"/>
    <w:rsid w:val="00724111"/>
    <w:rsid w:val="0072452F"/>
    <w:rsid w:val="00724EC4"/>
    <w:rsid w:val="00725193"/>
    <w:rsid w:val="007253FF"/>
    <w:rsid w:val="007256C8"/>
    <w:rsid w:val="007257BF"/>
    <w:rsid w:val="007263FB"/>
    <w:rsid w:val="00726440"/>
    <w:rsid w:val="007267E8"/>
    <w:rsid w:val="00726A39"/>
    <w:rsid w:val="00726D8F"/>
    <w:rsid w:val="007304F5"/>
    <w:rsid w:val="00730974"/>
    <w:rsid w:val="00730A1E"/>
    <w:rsid w:val="007312A1"/>
    <w:rsid w:val="00732266"/>
    <w:rsid w:val="007328BA"/>
    <w:rsid w:val="00732FA0"/>
    <w:rsid w:val="007330C3"/>
    <w:rsid w:val="0073311C"/>
    <w:rsid w:val="007344E5"/>
    <w:rsid w:val="007353F0"/>
    <w:rsid w:val="00735930"/>
    <w:rsid w:val="00735F72"/>
    <w:rsid w:val="00736B73"/>
    <w:rsid w:val="00736C06"/>
    <w:rsid w:val="00740052"/>
    <w:rsid w:val="007400E8"/>
    <w:rsid w:val="00740238"/>
    <w:rsid w:val="00740494"/>
    <w:rsid w:val="00740AFD"/>
    <w:rsid w:val="00741046"/>
    <w:rsid w:val="00741570"/>
    <w:rsid w:val="007416A3"/>
    <w:rsid w:val="00741AB6"/>
    <w:rsid w:val="00742EDD"/>
    <w:rsid w:val="007431A4"/>
    <w:rsid w:val="00743F63"/>
    <w:rsid w:val="00744446"/>
    <w:rsid w:val="00744BA4"/>
    <w:rsid w:val="00745354"/>
    <w:rsid w:val="007465F0"/>
    <w:rsid w:val="00746708"/>
    <w:rsid w:val="00747261"/>
    <w:rsid w:val="00747331"/>
    <w:rsid w:val="00747F64"/>
    <w:rsid w:val="00750D6F"/>
    <w:rsid w:val="00750F1A"/>
    <w:rsid w:val="00751099"/>
    <w:rsid w:val="00752248"/>
    <w:rsid w:val="007523B1"/>
    <w:rsid w:val="00752767"/>
    <w:rsid w:val="00752A67"/>
    <w:rsid w:val="00752E1F"/>
    <w:rsid w:val="00753E3E"/>
    <w:rsid w:val="007542E6"/>
    <w:rsid w:val="00754ECB"/>
    <w:rsid w:val="00755188"/>
    <w:rsid w:val="00755CEA"/>
    <w:rsid w:val="007566BA"/>
    <w:rsid w:val="0075684D"/>
    <w:rsid w:val="00756B7E"/>
    <w:rsid w:val="00756CF1"/>
    <w:rsid w:val="00756F19"/>
    <w:rsid w:val="007571CA"/>
    <w:rsid w:val="007575DF"/>
    <w:rsid w:val="00757974"/>
    <w:rsid w:val="007602FC"/>
    <w:rsid w:val="007615FB"/>
    <w:rsid w:val="00761A77"/>
    <w:rsid w:val="007626AB"/>
    <w:rsid w:val="00762EBE"/>
    <w:rsid w:val="007631BF"/>
    <w:rsid w:val="007631D9"/>
    <w:rsid w:val="007636B4"/>
    <w:rsid w:val="007637A7"/>
    <w:rsid w:val="00763C13"/>
    <w:rsid w:val="0076517B"/>
    <w:rsid w:val="00766985"/>
    <w:rsid w:val="00766C69"/>
    <w:rsid w:val="00766F36"/>
    <w:rsid w:val="00767A22"/>
    <w:rsid w:val="00767B3E"/>
    <w:rsid w:val="00770379"/>
    <w:rsid w:val="00770433"/>
    <w:rsid w:val="007707A0"/>
    <w:rsid w:val="00770A6A"/>
    <w:rsid w:val="00770E25"/>
    <w:rsid w:val="00771077"/>
    <w:rsid w:val="00771858"/>
    <w:rsid w:val="00772EB1"/>
    <w:rsid w:val="007731FC"/>
    <w:rsid w:val="0077398E"/>
    <w:rsid w:val="00773CFD"/>
    <w:rsid w:val="00773E39"/>
    <w:rsid w:val="00773E88"/>
    <w:rsid w:val="007747E8"/>
    <w:rsid w:val="00774904"/>
    <w:rsid w:val="00774E92"/>
    <w:rsid w:val="0077546D"/>
    <w:rsid w:val="00775764"/>
    <w:rsid w:val="00775786"/>
    <w:rsid w:val="00775A50"/>
    <w:rsid w:val="00775EAC"/>
    <w:rsid w:val="00775F47"/>
    <w:rsid w:val="007762FF"/>
    <w:rsid w:val="00776418"/>
    <w:rsid w:val="0077675A"/>
    <w:rsid w:val="00777972"/>
    <w:rsid w:val="00777BCE"/>
    <w:rsid w:val="00777DC5"/>
    <w:rsid w:val="00777EF8"/>
    <w:rsid w:val="00777F9D"/>
    <w:rsid w:val="00780B64"/>
    <w:rsid w:val="00780BA2"/>
    <w:rsid w:val="007811A7"/>
    <w:rsid w:val="007817E0"/>
    <w:rsid w:val="00781905"/>
    <w:rsid w:val="00781CF8"/>
    <w:rsid w:val="00782100"/>
    <w:rsid w:val="00782505"/>
    <w:rsid w:val="00782C2E"/>
    <w:rsid w:val="00782CD2"/>
    <w:rsid w:val="00784B31"/>
    <w:rsid w:val="0078534B"/>
    <w:rsid w:val="00785735"/>
    <w:rsid w:val="00786260"/>
    <w:rsid w:val="0078687F"/>
    <w:rsid w:val="00790A00"/>
    <w:rsid w:val="00790CA5"/>
    <w:rsid w:val="00790CE5"/>
    <w:rsid w:val="00791E3B"/>
    <w:rsid w:val="007925D7"/>
    <w:rsid w:val="0079262C"/>
    <w:rsid w:val="00792819"/>
    <w:rsid w:val="00792979"/>
    <w:rsid w:val="007930FE"/>
    <w:rsid w:val="00793619"/>
    <w:rsid w:val="00793670"/>
    <w:rsid w:val="007943FF"/>
    <w:rsid w:val="00794540"/>
    <w:rsid w:val="00795322"/>
    <w:rsid w:val="00795DB8"/>
    <w:rsid w:val="00796094"/>
    <w:rsid w:val="00797B98"/>
    <w:rsid w:val="007A002B"/>
    <w:rsid w:val="007A059E"/>
    <w:rsid w:val="007A09B0"/>
    <w:rsid w:val="007A15A9"/>
    <w:rsid w:val="007A18D5"/>
    <w:rsid w:val="007A1E9B"/>
    <w:rsid w:val="007A2245"/>
    <w:rsid w:val="007A227B"/>
    <w:rsid w:val="007A2AB1"/>
    <w:rsid w:val="007A2F02"/>
    <w:rsid w:val="007A30B1"/>
    <w:rsid w:val="007A356D"/>
    <w:rsid w:val="007A3822"/>
    <w:rsid w:val="007A39BA"/>
    <w:rsid w:val="007A3FDE"/>
    <w:rsid w:val="007A4A82"/>
    <w:rsid w:val="007A4FB6"/>
    <w:rsid w:val="007A520F"/>
    <w:rsid w:val="007A537D"/>
    <w:rsid w:val="007A5E71"/>
    <w:rsid w:val="007A76CC"/>
    <w:rsid w:val="007A7982"/>
    <w:rsid w:val="007A79DA"/>
    <w:rsid w:val="007A7C89"/>
    <w:rsid w:val="007A7FA6"/>
    <w:rsid w:val="007B01E2"/>
    <w:rsid w:val="007B0311"/>
    <w:rsid w:val="007B0B8B"/>
    <w:rsid w:val="007B141A"/>
    <w:rsid w:val="007B1AEE"/>
    <w:rsid w:val="007B1DCE"/>
    <w:rsid w:val="007B1E73"/>
    <w:rsid w:val="007B1EBC"/>
    <w:rsid w:val="007B2194"/>
    <w:rsid w:val="007B21F2"/>
    <w:rsid w:val="007B261B"/>
    <w:rsid w:val="007B2B6A"/>
    <w:rsid w:val="007B2C17"/>
    <w:rsid w:val="007B2F2C"/>
    <w:rsid w:val="007B314D"/>
    <w:rsid w:val="007B3C43"/>
    <w:rsid w:val="007B3CAD"/>
    <w:rsid w:val="007B4C03"/>
    <w:rsid w:val="007B564E"/>
    <w:rsid w:val="007B5AF9"/>
    <w:rsid w:val="007B5C61"/>
    <w:rsid w:val="007B6A1B"/>
    <w:rsid w:val="007B6A47"/>
    <w:rsid w:val="007B6AD8"/>
    <w:rsid w:val="007B7F32"/>
    <w:rsid w:val="007C0CC6"/>
    <w:rsid w:val="007C13E3"/>
    <w:rsid w:val="007C1493"/>
    <w:rsid w:val="007C1FBE"/>
    <w:rsid w:val="007C2056"/>
    <w:rsid w:val="007C250D"/>
    <w:rsid w:val="007C2BC5"/>
    <w:rsid w:val="007C2C4B"/>
    <w:rsid w:val="007C46D7"/>
    <w:rsid w:val="007C4AA6"/>
    <w:rsid w:val="007C500D"/>
    <w:rsid w:val="007C644A"/>
    <w:rsid w:val="007C64DA"/>
    <w:rsid w:val="007C6664"/>
    <w:rsid w:val="007C6991"/>
    <w:rsid w:val="007C6E51"/>
    <w:rsid w:val="007C744C"/>
    <w:rsid w:val="007C74F6"/>
    <w:rsid w:val="007C7ACB"/>
    <w:rsid w:val="007C7DB0"/>
    <w:rsid w:val="007D0F53"/>
    <w:rsid w:val="007D11ED"/>
    <w:rsid w:val="007D1283"/>
    <w:rsid w:val="007D151C"/>
    <w:rsid w:val="007D1D94"/>
    <w:rsid w:val="007D2170"/>
    <w:rsid w:val="007D2616"/>
    <w:rsid w:val="007D2BC3"/>
    <w:rsid w:val="007D382E"/>
    <w:rsid w:val="007D3CE4"/>
    <w:rsid w:val="007D44BA"/>
    <w:rsid w:val="007D46F7"/>
    <w:rsid w:val="007D4FF9"/>
    <w:rsid w:val="007D506C"/>
    <w:rsid w:val="007D5250"/>
    <w:rsid w:val="007D59C9"/>
    <w:rsid w:val="007D5E62"/>
    <w:rsid w:val="007D5FCF"/>
    <w:rsid w:val="007D6583"/>
    <w:rsid w:val="007D66DD"/>
    <w:rsid w:val="007D6867"/>
    <w:rsid w:val="007D6C89"/>
    <w:rsid w:val="007D6D1F"/>
    <w:rsid w:val="007D6E4E"/>
    <w:rsid w:val="007D7B8B"/>
    <w:rsid w:val="007D7BEF"/>
    <w:rsid w:val="007D7E2B"/>
    <w:rsid w:val="007E02A5"/>
    <w:rsid w:val="007E050D"/>
    <w:rsid w:val="007E1641"/>
    <w:rsid w:val="007E21A3"/>
    <w:rsid w:val="007E24D5"/>
    <w:rsid w:val="007E2DEB"/>
    <w:rsid w:val="007E30BA"/>
    <w:rsid w:val="007E341D"/>
    <w:rsid w:val="007E36A0"/>
    <w:rsid w:val="007E3E3F"/>
    <w:rsid w:val="007E3ED1"/>
    <w:rsid w:val="007E4B5E"/>
    <w:rsid w:val="007E4B86"/>
    <w:rsid w:val="007E4CB2"/>
    <w:rsid w:val="007E4CE9"/>
    <w:rsid w:val="007E4D42"/>
    <w:rsid w:val="007E4FC7"/>
    <w:rsid w:val="007E552B"/>
    <w:rsid w:val="007E63B0"/>
    <w:rsid w:val="007E63E3"/>
    <w:rsid w:val="007E65A8"/>
    <w:rsid w:val="007E75A5"/>
    <w:rsid w:val="007E7685"/>
    <w:rsid w:val="007F079E"/>
    <w:rsid w:val="007F1CB7"/>
    <w:rsid w:val="007F21F8"/>
    <w:rsid w:val="007F28C5"/>
    <w:rsid w:val="007F2E0E"/>
    <w:rsid w:val="007F3279"/>
    <w:rsid w:val="007F414D"/>
    <w:rsid w:val="007F4D6F"/>
    <w:rsid w:val="007F4DA5"/>
    <w:rsid w:val="007F502F"/>
    <w:rsid w:val="007F53AA"/>
    <w:rsid w:val="007F6D99"/>
    <w:rsid w:val="007F75A8"/>
    <w:rsid w:val="008011A7"/>
    <w:rsid w:val="008014D3"/>
    <w:rsid w:val="00801A6C"/>
    <w:rsid w:val="00802451"/>
    <w:rsid w:val="0080273A"/>
    <w:rsid w:val="00803682"/>
    <w:rsid w:val="00804212"/>
    <w:rsid w:val="00804442"/>
    <w:rsid w:val="00804B03"/>
    <w:rsid w:val="008059FF"/>
    <w:rsid w:val="00805A5B"/>
    <w:rsid w:val="00805CAE"/>
    <w:rsid w:val="00805E83"/>
    <w:rsid w:val="00806A31"/>
    <w:rsid w:val="00806C71"/>
    <w:rsid w:val="00806D9B"/>
    <w:rsid w:val="008079A9"/>
    <w:rsid w:val="008117CC"/>
    <w:rsid w:val="00811E51"/>
    <w:rsid w:val="00812866"/>
    <w:rsid w:val="008141B5"/>
    <w:rsid w:val="00814411"/>
    <w:rsid w:val="00814680"/>
    <w:rsid w:val="008149DF"/>
    <w:rsid w:val="00814DF6"/>
    <w:rsid w:val="0081501A"/>
    <w:rsid w:val="00815152"/>
    <w:rsid w:val="00815514"/>
    <w:rsid w:val="00815DC6"/>
    <w:rsid w:val="00815F8D"/>
    <w:rsid w:val="00816685"/>
    <w:rsid w:val="0081688A"/>
    <w:rsid w:val="00816903"/>
    <w:rsid w:val="00816A6B"/>
    <w:rsid w:val="00816F32"/>
    <w:rsid w:val="008170E4"/>
    <w:rsid w:val="008170FC"/>
    <w:rsid w:val="008175CE"/>
    <w:rsid w:val="0081786A"/>
    <w:rsid w:val="008178E3"/>
    <w:rsid w:val="00817CC5"/>
    <w:rsid w:val="00817F88"/>
    <w:rsid w:val="00820488"/>
    <w:rsid w:val="00820B21"/>
    <w:rsid w:val="00820B9B"/>
    <w:rsid w:val="00820D1B"/>
    <w:rsid w:val="0082293F"/>
    <w:rsid w:val="00822E25"/>
    <w:rsid w:val="00824389"/>
    <w:rsid w:val="00824392"/>
    <w:rsid w:val="008245DA"/>
    <w:rsid w:val="008256D6"/>
    <w:rsid w:val="0082576A"/>
    <w:rsid w:val="00826BFD"/>
    <w:rsid w:val="00827092"/>
    <w:rsid w:val="0082710A"/>
    <w:rsid w:val="00827366"/>
    <w:rsid w:val="00827A68"/>
    <w:rsid w:val="008306AF"/>
    <w:rsid w:val="00830EC9"/>
    <w:rsid w:val="008312E0"/>
    <w:rsid w:val="00831D36"/>
    <w:rsid w:val="00831DA4"/>
    <w:rsid w:val="00831EB3"/>
    <w:rsid w:val="00831FA8"/>
    <w:rsid w:val="00831FBF"/>
    <w:rsid w:val="008320A5"/>
    <w:rsid w:val="00832810"/>
    <w:rsid w:val="00832E2C"/>
    <w:rsid w:val="00833070"/>
    <w:rsid w:val="008331B6"/>
    <w:rsid w:val="008345ED"/>
    <w:rsid w:val="00835248"/>
    <w:rsid w:val="00835927"/>
    <w:rsid w:val="00835DF1"/>
    <w:rsid w:val="008367EE"/>
    <w:rsid w:val="0083699C"/>
    <w:rsid w:val="00836B16"/>
    <w:rsid w:val="00836EA5"/>
    <w:rsid w:val="00837CE4"/>
    <w:rsid w:val="00837D19"/>
    <w:rsid w:val="00840312"/>
    <w:rsid w:val="008403E9"/>
    <w:rsid w:val="008404D4"/>
    <w:rsid w:val="0084074D"/>
    <w:rsid w:val="00840B86"/>
    <w:rsid w:val="00840FBE"/>
    <w:rsid w:val="00841E4A"/>
    <w:rsid w:val="008422EC"/>
    <w:rsid w:val="00842C7F"/>
    <w:rsid w:val="00844279"/>
    <w:rsid w:val="0084429F"/>
    <w:rsid w:val="008448E0"/>
    <w:rsid w:val="00844916"/>
    <w:rsid w:val="00845238"/>
    <w:rsid w:val="00845969"/>
    <w:rsid w:val="00845A61"/>
    <w:rsid w:val="00845D12"/>
    <w:rsid w:val="008465C6"/>
    <w:rsid w:val="008467B8"/>
    <w:rsid w:val="00847359"/>
    <w:rsid w:val="00850321"/>
    <w:rsid w:val="008505AA"/>
    <w:rsid w:val="0085064A"/>
    <w:rsid w:val="0085166E"/>
    <w:rsid w:val="00851C51"/>
    <w:rsid w:val="008526EF"/>
    <w:rsid w:val="00852F55"/>
    <w:rsid w:val="0085347F"/>
    <w:rsid w:val="00853608"/>
    <w:rsid w:val="00853AB4"/>
    <w:rsid w:val="008542F2"/>
    <w:rsid w:val="00854AA7"/>
    <w:rsid w:val="008556EF"/>
    <w:rsid w:val="00855743"/>
    <w:rsid w:val="00855B1B"/>
    <w:rsid w:val="00855F9F"/>
    <w:rsid w:val="00855FA9"/>
    <w:rsid w:val="00856033"/>
    <w:rsid w:val="008564C8"/>
    <w:rsid w:val="00856541"/>
    <w:rsid w:val="0085683B"/>
    <w:rsid w:val="00857082"/>
    <w:rsid w:val="008570AA"/>
    <w:rsid w:val="00857699"/>
    <w:rsid w:val="008577A8"/>
    <w:rsid w:val="008602B6"/>
    <w:rsid w:val="008603DA"/>
    <w:rsid w:val="0086079C"/>
    <w:rsid w:val="00861605"/>
    <w:rsid w:val="00861EF3"/>
    <w:rsid w:val="008625E1"/>
    <w:rsid w:val="00862F05"/>
    <w:rsid w:val="00863007"/>
    <w:rsid w:val="00863151"/>
    <w:rsid w:val="008632C9"/>
    <w:rsid w:val="008635A5"/>
    <w:rsid w:val="00864429"/>
    <w:rsid w:val="008644CB"/>
    <w:rsid w:val="008648F0"/>
    <w:rsid w:val="00864A03"/>
    <w:rsid w:val="00864BAF"/>
    <w:rsid w:val="008652F0"/>
    <w:rsid w:val="00865318"/>
    <w:rsid w:val="00865519"/>
    <w:rsid w:val="00865C3C"/>
    <w:rsid w:val="008661A4"/>
    <w:rsid w:val="008668EA"/>
    <w:rsid w:val="008677B6"/>
    <w:rsid w:val="00867A8D"/>
    <w:rsid w:val="00867C07"/>
    <w:rsid w:val="00867D3D"/>
    <w:rsid w:val="00870190"/>
    <w:rsid w:val="00870DC0"/>
    <w:rsid w:val="00871372"/>
    <w:rsid w:val="008716B7"/>
    <w:rsid w:val="0087187C"/>
    <w:rsid w:val="008718F3"/>
    <w:rsid w:val="00871A0A"/>
    <w:rsid w:val="00872A08"/>
    <w:rsid w:val="0087324A"/>
    <w:rsid w:val="008741A6"/>
    <w:rsid w:val="00874368"/>
    <w:rsid w:val="008744AE"/>
    <w:rsid w:val="008765F6"/>
    <w:rsid w:val="00876B6F"/>
    <w:rsid w:val="00877DA5"/>
    <w:rsid w:val="00877F14"/>
    <w:rsid w:val="00880852"/>
    <w:rsid w:val="00881598"/>
    <w:rsid w:val="00881F95"/>
    <w:rsid w:val="00882F26"/>
    <w:rsid w:val="008831C0"/>
    <w:rsid w:val="0088335C"/>
    <w:rsid w:val="00883602"/>
    <w:rsid w:val="008837F7"/>
    <w:rsid w:val="008838AA"/>
    <w:rsid w:val="00883C9C"/>
    <w:rsid w:val="008851BF"/>
    <w:rsid w:val="0088574B"/>
    <w:rsid w:val="0088594E"/>
    <w:rsid w:val="0088649D"/>
    <w:rsid w:val="00886768"/>
    <w:rsid w:val="008875A6"/>
    <w:rsid w:val="008876FD"/>
    <w:rsid w:val="00887A19"/>
    <w:rsid w:val="00890136"/>
    <w:rsid w:val="00890917"/>
    <w:rsid w:val="0089148D"/>
    <w:rsid w:val="0089181D"/>
    <w:rsid w:val="0089193E"/>
    <w:rsid w:val="0089272F"/>
    <w:rsid w:val="00892774"/>
    <w:rsid w:val="008929EC"/>
    <w:rsid w:val="00892AFC"/>
    <w:rsid w:val="0089336B"/>
    <w:rsid w:val="00893451"/>
    <w:rsid w:val="008950DB"/>
    <w:rsid w:val="00895D8A"/>
    <w:rsid w:val="00895E48"/>
    <w:rsid w:val="008978A4"/>
    <w:rsid w:val="008A024C"/>
    <w:rsid w:val="008A040A"/>
    <w:rsid w:val="008A06A4"/>
    <w:rsid w:val="008A1390"/>
    <w:rsid w:val="008A1672"/>
    <w:rsid w:val="008A1FD4"/>
    <w:rsid w:val="008A2762"/>
    <w:rsid w:val="008A29B1"/>
    <w:rsid w:val="008A29CE"/>
    <w:rsid w:val="008A2C94"/>
    <w:rsid w:val="008A3331"/>
    <w:rsid w:val="008A353E"/>
    <w:rsid w:val="008A3B8A"/>
    <w:rsid w:val="008A3E74"/>
    <w:rsid w:val="008A4488"/>
    <w:rsid w:val="008A4873"/>
    <w:rsid w:val="008A5B0A"/>
    <w:rsid w:val="008A622A"/>
    <w:rsid w:val="008A6446"/>
    <w:rsid w:val="008A78C5"/>
    <w:rsid w:val="008B0019"/>
    <w:rsid w:val="008B00B8"/>
    <w:rsid w:val="008B0908"/>
    <w:rsid w:val="008B11CC"/>
    <w:rsid w:val="008B1339"/>
    <w:rsid w:val="008B1DD6"/>
    <w:rsid w:val="008B2966"/>
    <w:rsid w:val="008B34DD"/>
    <w:rsid w:val="008B5001"/>
    <w:rsid w:val="008B63C9"/>
    <w:rsid w:val="008B71B5"/>
    <w:rsid w:val="008B7526"/>
    <w:rsid w:val="008C01A1"/>
    <w:rsid w:val="008C1343"/>
    <w:rsid w:val="008C201B"/>
    <w:rsid w:val="008C2DDE"/>
    <w:rsid w:val="008C35C0"/>
    <w:rsid w:val="008C3786"/>
    <w:rsid w:val="008C3913"/>
    <w:rsid w:val="008C3ECF"/>
    <w:rsid w:val="008C3FBC"/>
    <w:rsid w:val="008C3FD5"/>
    <w:rsid w:val="008C3FDA"/>
    <w:rsid w:val="008C41C7"/>
    <w:rsid w:val="008C45F4"/>
    <w:rsid w:val="008C473A"/>
    <w:rsid w:val="008C4836"/>
    <w:rsid w:val="008C48E7"/>
    <w:rsid w:val="008C5DDA"/>
    <w:rsid w:val="008C5E44"/>
    <w:rsid w:val="008C5ECF"/>
    <w:rsid w:val="008C6296"/>
    <w:rsid w:val="008C737C"/>
    <w:rsid w:val="008C7D57"/>
    <w:rsid w:val="008D112A"/>
    <w:rsid w:val="008D12C0"/>
    <w:rsid w:val="008D1526"/>
    <w:rsid w:val="008D15E0"/>
    <w:rsid w:val="008D2354"/>
    <w:rsid w:val="008D2B26"/>
    <w:rsid w:val="008D326D"/>
    <w:rsid w:val="008D420E"/>
    <w:rsid w:val="008D48AF"/>
    <w:rsid w:val="008D4B3D"/>
    <w:rsid w:val="008D4CA9"/>
    <w:rsid w:val="008D535D"/>
    <w:rsid w:val="008D564E"/>
    <w:rsid w:val="008D589C"/>
    <w:rsid w:val="008D5938"/>
    <w:rsid w:val="008D5C72"/>
    <w:rsid w:val="008D5E09"/>
    <w:rsid w:val="008D6050"/>
    <w:rsid w:val="008D60A1"/>
    <w:rsid w:val="008D68C3"/>
    <w:rsid w:val="008D773B"/>
    <w:rsid w:val="008D7748"/>
    <w:rsid w:val="008D7D66"/>
    <w:rsid w:val="008D7EDA"/>
    <w:rsid w:val="008D7FA9"/>
    <w:rsid w:val="008E0597"/>
    <w:rsid w:val="008E06FC"/>
    <w:rsid w:val="008E0942"/>
    <w:rsid w:val="008E1A1B"/>
    <w:rsid w:val="008E1A8A"/>
    <w:rsid w:val="008E1B4E"/>
    <w:rsid w:val="008E1CFD"/>
    <w:rsid w:val="008E26FC"/>
    <w:rsid w:val="008E2969"/>
    <w:rsid w:val="008E2D60"/>
    <w:rsid w:val="008E3D18"/>
    <w:rsid w:val="008E4388"/>
    <w:rsid w:val="008E43D6"/>
    <w:rsid w:val="008E4E7F"/>
    <w:rsid w:val="008E4FBA"/>
    <w:rsid w:val="008E5500"/>
    <w:rsid w:val="008E5682"/>
    <w:rsid w:val="008E628A"/>
    <w:rsid w:val="008E7111"/>
    <w:rsid w:val="008F05DF"/>
    <w:rsid w:val="008F0748"/>
    <w:rsid w:val="008F0CD9"/>
    <w:rsid w:val="008F1368"/>
    <w:rsid w:val="008F16AC"/>
    <w:rsid w:val="008F193A"/>
    <w:rsid w:val="008F1EC6"/>
    <w:rsid w:val="008F2A72"/>
    <w:rsid w:val="008F2E51"/>
    <w:rsid w:val="008F35D8"/>
    <w:rsid w:val="008F3609"/>
    <w:rsid w:val="008F3E39"/>
    <w:rsid w:val="008F4049"/>
    <w:rsid w:val="008F424E"/>
    <w:rsid w:val="008F437C"/>
    <w:rsid w:val="008F4D68"/>
    <w:rsid w:val="008F4E04"/>
    <w:rsid w:val="008F4F7D"/>
    <w:rsid w:val="008F5255"/>
    <w:rsid w:val="008F5667"/>
    <w:rsid w:val="008F5901"/>
    <w:rsid w:val="008F5EEB"/>
    <w:rsid w:val="008F6D10"/>
    <w:rsid w:val="008F6E71"/>
    <w:rsid w:val="008F73C7"/>
    <w:rsid w:val="00900F9F"/>
    <w:rsid w:val="00901261"/>
    <w:rsid w:val="009012A7"/>
    <w:rsid w:val="00901F18"/>
    <w:rsid w:val="009022B6"/>
    <w:rsid w:val="00902410"/>
    <w:rsid w:val="009027DB"/>
    <w:rsid w:val="00902A0B"/>
    <w:rsid w:val="00902CD7"/>
    <w:rsid w:val="009030D7"/>
    <w:rsid w:val="00903B60"/>
    <w:rsid w:val="00905581"/>
    <w:rsid w:val="00905B09"/>
    <w:rsid w:val="00905B13"/>
    <w:rsid w:val="00905B9C"/>
    <w:rsid w:val="00906A95"/>
    <w:rsid w:val="0090705B"/>
    <w:rsid w:val="00910BF0"/>
    <w:rsid w:val="00910EFB"/>
    <w:rsid w:val="00910FAF"/>
    <w:rsid w:val="00911033"/>
    <w:rsid w:val="00911129"/>
    <w:rsid w:val="00911151"/>
    <w:rsid w:val="00911D17"/>
    <w:rsid w:val="00911E3E"/>
    <w:rsid w:val="009123D8"/>
    <w:rsid w:val="00912424"/>
    <w:rsid w:val="009129C6"/>
    <w:rsid w:val="00912DF0"/>
    <w:rsid w:val="00913850"/>
    <w:rsid w:val="009139EA"/>
    <w:rsid w:val="00913B12"/>
    <w:rsid w:val="00913E2D"/>
    <w:rsid w:val="0091420B"/>
    <w:rsid w:val="00914B51"/>
    <w:rsid w:val="00914C1D"/>
    <w:rsid w:val="00914EEA"/>
    <w:rsid w:val="00915737"/>
    <w:rsid w:val="009157EA"/>
    <w:rsid w:val="0091603B"/>
    <w:rsid w:val="009164CA"/>
    <w:rsid w:val="00916A02"/>
    <w:rsid w:val="00916B23"/>
    <w:rsid w:val="00917A4C"/>
    <w:rsid w:val="00917A67"/>
    <w:rsid w:val="00920678"/>
    <w:rsid w:val="00920947"/>
    <w:rsid w:val="00922191"/>
    <w:rsid w:val="0092226E"/>
    <w:rsid w:val="00922BAC"/>
    <w:rsid w:val="00923009"/>
    <w:rsid w:val="00923640"/>
    <w:rsid w:val="00923900"/>
    <w:rsid w:val="00923E4E"/>
    <w:rsid w:val="00923E89"/>
    <w:rsid w:val="009246E5"/>
    <w:rsid w:val="00926554"/>
    <w:rsid w:val="00926C88"/>
    <w:rsid w:val="00926DDC"/>
    <w:rsid w:val="00927525"/>
    <w:rsid w:val="00927577"/>
    <w:rsid w:val="00927999"/>
    <w:rsid w:val="00927AFB"/>
    <w:rsid w:val="00927BD5"/>
    <w:rsid w:val="00931194"/>
    <w:rsid w:val="0093124D"/>
    <w:rsid w:val="009314FE"/>
    <w:rsid w:val="009317DB"/>
    <w:rsid w:val="0093204F"/>
    <w:rsid w:val="009332D9"/>
    <w:rsid w:val="00933F18"/>
    <w:rsid w:val="00933F8F"/>
    <w:rsid w:val="00934200"/>
    <w:rsid w:val="0093427C"/>
    <w:rsid w:val="009348FC"/>
    <w:rsid w:val="0093517B"/>
    <w:rsid w:val="00935943"/>
    <w:rsid w:val="00936631"/>
    <w:rsid w:val="00936BBC"/>
    <w:rsid w:val="00936C1A"/>
    <w:rsid w:val="00936EED"/>
    <w:rsid w:val="00937DB0"/>
    <w:rsid w:val="00937F6C"/>
    <w:rsid w:val="0094077F"/>
    <w:rsid w:val="00940972"/>
    <w:rsid w:val="00940D58"/>
    <w:rsid w:val="009410B1"/>
    <w:rsid w:val="00941567"/>
    <w:rsid w:val="009418EA"/>
    <w:rsid w:val="0094215F"/>
    <w:rsid w:val="0094237F"/>
    <w:rsid w:val="00942844"/>
    <w:rsid w:val="0094327C"/>
    <w:rsid w:val="00943778"/>
    <w:rsid w:val="009437EF"/>
    <w:rsid w:val="00943A1C"/>
    <w:rsid w:val="00943BBB"/>
    <w:rsid w:val="009441B1"/>
    <w:rsid w:val="0094430C"/>
    <w:rsid w:val="00944D4B"/>
    <w:rsid w:val="00944F4A"/>
    <w:rsid w:val="00944FCF"/>
    <w:rsid w:val="009455A8"/>
    <w:rsid w:val="00945F01"/>
    <w:rsid w:val="00946543"/>
    <w:rsid w:val="00946719"/>
    <w:rsid w:val="00947988"/>
    <w:rsid w:val="00947C72"/>
    <w:rsid w:val="00947CF2"/>
    <w:rsid w:val="00947EE6"/>
    <w:rsid w:val="009507C2"/>
    <w:rsid w:val="00950BCA"/>
    <w:rsid w:val="00950F35"/>
    <w:rsid w:val="00951E21"/>
    <w:rsid w:val="00952DFE"/>
    <w:rsid w:val="009537A0"/>
    <w:rsid w:val="00953838"/>
    <w:rsid w:val="009539AE"/>
    <w:rsid w:val="00953A6E"/>
    <w:rsid w:val="009548C2"/>
    <w:rsid w:val="009548CA"/>
    <w:rsid w:val="00954BDC"/>
    <w:rsid w:val="00955F29"/>
    <w:rsid w:val="00955FE5"/>
    <w:rsid w:val="009579DF"/>
    <w:rsid w:val="00960B9B"/>
    <w:rsid w:val="00960DC7"/>
    <w:rsid w:val="009613A2"/>
    <w:rsid w:val="00961B82"/>
    <w:rsid w:val="00961CA2"/>
    <w:rsid w:val="00961DB2"/>
    <w:rsid w:val="00962058"/>
    <w:rsid w:val="009621DF"/>
    <w:rsid w:val="00962209"/>
    <w:rsid w:val="009626F1"/>
    <w:rsid w:val="00962A1E"/>
    <w:rsid w:val="00962B7C"/>
    <w:rsid w:val="00962E80"/>
    <w:rsid w:val="00963808"/>
    <w:rsid w:val="00964919"/>
    <w:rsid w:val="009650C3"/>
    <w:rsid w:val="009655D7"/>
    <w:rsid w:val="00965D0D"/>
    <w:rsid w:val="00965E02"/>
    <w:rsid w:val="00966451"/>
    <w:rsid w:val="009664D0"/>
    <w:rsid w:val="00966A73"/>
    <w:rsid w:val="00967345"/>
    <w:rsid w:val="0096752B"/>
    <w:rsid w:val="009678A1"/>
    <w:rsid w:val="00967B92"/>
    <w:rsid w:val="00967D92"/>
    <w:rsid w:val="00970496"/>
    <w:rsid w:val="00970897"/>
    <w:rsid w:val="00970E84"/>
    <w:rsid w:val="00970EA0"/>
    <w:rsid w:val="009717ED"/>
    <w:rsid w:val="0097283E"/>
    <w:rsid w:val="00972F05"/>
    <w:rsid w:val="009739DD"/>
    <w:rsid w:val="009739F6"/>
    <w:rsid w:val="00973BFF"/>
    <w:rsid w:val="00973D02"/>
    <w:rsid w:val="00974465"/>
    <w:rsid w:val="009749E3"/>
    <w:rsid w:val="00975616"/>
    <w:rsid w:val="0097580B"/>
    <w:rsid w:val="00975EB9"/>
    <w:rsid w:val="009776B8"/>
    <w:rsid w:val="00977935"/>
    <w:rsid w:val="00977EBC"/>
    <w:rsid w:val="009805B5"/>
    <w:rsid w:val="00980E78"/>
    <w:rsid w:val="009813F7"/>
    <w:rsid w:val="00981DD0"/>
    <w:rsid w:val="009823F1"/>
    <w:rsid w:val="009827C2"/>
    <w:rsid w:val="00982EE5"/>
    <w:rsid w:val="0098313A"/>
    <w:rsid w:val="0098399C"/>
    <w:rsid w:val="009840D9"/>
    <w:rsid w:val="0098434B"/>
    <w:rsid w:val="00984591"/>
    <w:rsid w:val="00984CFE"/>
    <w:rsid w:val="00985B04"/>
    <w:rsid w:val="00985DC3"/>
    <w:rsid w:val="00985E27"/>
    <w:rsid w:val="009861A9"/>
    <w:rsid w:val="0098667C"/>
    <w:rsid w:val="00986820"/>
    <w:rsid w:val="00986F93"/>
    <w:rsid w:val="00987ACA"/>
    <w:rsid w:val="00987B0D"/>
    <w:rsid w:val="00990AF2"/>
    <w:rsid w:val="00990BC0"/>
    <w:rsid w:val="00990E33"/>
    <w:rsid w:val="00990FB1"/>
    <w:rsid w:val="00991261"/>
    <w:rsid w:val="0099157D"/>
    <w:rsid w:val="009928CB"/>
    <w:rsid w:val="00993500"/>
    <w:rsid w:val="009941A8"/>
    <w:rsid w:val="00995B06"/>
    <w:rsid w:val="0099621E"/>
    <w:rsid w:val="00996794"/>
    <w:rsid w:val="009969B4"/>
    <w:rsid w:val="00996AB3"/>
    <w:rsid w:val="009979DE"/>
    <w:rsid w:val="00997A76"/>
    <w:rsid w:val="00997AB2"/>
    <w:rsid w:val="00997C8D"/>
    <w:rsid w:val="00997CE9"/>
    <w:rsid w:val="00997D5B"/>
    <w:rsid w:val="009A0245"/>
    <w:rsid w:val="009A0628"/>
    <w:rsid w:val="009A19AF"/>
    <w:rsid w:val="009A1C6B"/>
    <w:rsid w:val="009A274E"/>
    <w:rsid w:val="009A30EF"/>
    <w:rsid w:val="009A3CAE"/>
    <w:rsid w:val="009A415B"/>
    <w:rsid w:val="009A5A47"/>
    <w:rsid w:val="009A662F"/>
    <w:rsid w:val="009A6A7F"/>
    <w:rsid w:val="009A729F"/>
    <w:rsid w:val="009A7391"/>
    <w:rsid w:val="009A7793"/>
    <w:rsid w:val="009A7EC9"/>
    <w:rsid w:val="009B0B6A"/>
    <w:rsid w:val="009B0C33"/>
    <w:rsid w:val="009B103A"/>
    <w:rsid w:val="009B1AA6"/>
    <w:rsid w:val="009B1FA7"/>
    <w:rsid w:val="009B2269"/>
    <w:rsid w:val="009B28E5"/>
    <w:rsid w:val="009B29BF"/>
    <w:rsid w:val="009B2ABF"/>
    <w:rsid w:val="009B3276"/>
    <w:rsid w:val="009B36A5"/>
    <w:rsid w:val="009B3710"/>
    <w:rsid w:val="009B4827"/>
    <w:rsid w:val="009B4982"/>
    <w:rsid w:val="009B4D74"/>
    <w:rsid w:val="009B506E"/>
    <w:rsid w:val="009B5BC1"/>
    <w:rsid w:val="009B756F"/>
    <w:rsid w:val="009B7C7B"/>
    <w:rsid w:val="009C0DF7"/>
    <w:rsid w:val="009C1CDE"/>
    <w:rsid w:val="009C2718"/>
    <w:rsid w:val="009C2BF8"/>
    <w:rsid w:val="009C2DCB"/>
    <w:rsid w:val="009C34D3"/>
    <w:rsid w:val="009C36D2"/>
    <w:rsid w:val="009C4EB4"/>
    <w:rsid w:val="009C622E"/>
    <w:rsid w:val="009C6744"/>
    <w:rsid w:val="009C6DB0"/>
    <w:rsid w:val="009D00C1"/>
    <w:rsid w:val="009D0ED6"/>
    <w:rsid w:val="009D0F71"/>
    <w:rsid w:val="009D1831"/>
    <w:rsid w:val="009D201E"/>
    <w:rsid w:val="009D27E2"/>
    <w:rsid w:val="009D294A"/>
    <w:rsid w:val="009D2EC8"/>
    <w:rsid w:val="009D2EDB"/>
    <w:rsid w:val="009D374B"/>
    <w:rsid w:val="009D3EC7"/>
    <w:rsid w:val="009D5C26"/>
    <w:rsid w:val="009D60EF"/>
    <w:rsid w:val="009D617D"/>
    <w:rsid w:val="009D6335"/>
    <w:rsid w:val="009D6755"/>
    <w:rsid w:val="009D6B5A"/>
    <w:rsid w:val="009D7256"/>
    <w:rsid w:val="009D7303"/>
    <w:rsid w:val="009D79B3"/>
    <w:rsid w:val="009D7EB2"/>
    <w:rsid w:val="009E0232"/>
    <w:rsid w:val="009E0403"/>
    <w:rsid w:val="009E04FD"/>
    <w:rsid w:val="009E23CA"/>
    <w:rsid w:val="009E2D79"/>
    <w:rsid w:val="009E37B2"/>
    <w:rsid w:val="009E3AFE"/>
    <w:rsid w:val="009E3EB1"/>
    <w:rsid w:val="009E44AB"/>
    <w:rsid w:val="009E4748"/>
    <w:rsid w:val="009E4E1F"/>
    <w:rsid w:val="009E4FDB"/>
    <w:rsid w:val="009E5A74"/>
    <w:rsid w:val="009E5B2F"/>
    <w:rsid w:val="009E6ABE"/>
    <w:rsid w:val="009E7309"/>
    <w:rsid w:val="009E7ADB"/>
    <w:rsid w:val="009F0222"/>
    <w:rsid w:val="009F042F"/>
    <w:rsid w:val="009F07E0"/>
    <w:rsid w:val="009F0961"/>
    <w:rsid w:val="009F0B42"/>
    <w:rsid w:val="009F0D06"/>
    <w:rsid w:val="009F0EA8"/>
    <w:rsid w:val="009F150F"/>
    <w:rsid w:val="009F19D4"/>
    <w:rsid w:val="009F1AB6"/>
    <w:rsid w:val="009F1CCE"/>
    <w:rsid w:val="009F2046"/>
    <w:rsid w:val="009F23C2"/>
    <w:rsid w:val="009F2705"/>
    <w:rsid w:val="009F2CCB"/>
    <w:rsid w:val="009F40B2"/>
    <w:rsid w:val="009F42AA"/>
    <w:rsid w:val="009F473C"/>
    <w:rsid w:val="009F4A50"/>
    <w:rsid w:val="009F5384"/>
    <w:rsid w:val="009F5915"/>
    <w:rsid w:val="009F5E8B"/>
    <w:rsid w:val="009F65C8"/>
    <w:rsid w:val="009F68BC"/>
    <w:rsid w:val="009F6BD2"/>
    <w:rsid w:val="009F6E60"/>
    <w:rsid w:val="009F6F9F"/>
    <w:rsid w:val="009F71EC"/>
    <w:rsid w:val="00A00E64"/>
    <w:rsid w:val="00A01E11"/>
    <w:rsid w:val="00A0253F"/>
    <w:rsid w:val="00A02787"/>
    <w:rsid w:val="00A033DA"/>
    <w:rsid w:val="00A04476"/>
    <w:rsid w:val="00A04CFA"/>
    <w:rsid w:val="00A05730"/>
    <w:rsid w:val="00A059CF"/>
    <w:rsid w:val="00A060F8"/>
    <w:rsid w:val="00A0756F"/>
    <w:rsid w:val="00A07627"/>
    <w:rsid w:val="00A10526"/>
    <w:rsid w:val="00A11619"/>
    <w:rsid w:val="00A11B39"/>
    <w:rsid w:val="00A11C34"/>
    <w:rsid w:val="00A127A4"/>
    <w:rsid w:val="00A1302E"/>
    <w:rsid w:val="00A13741"/>
    <w:rsid w:val="00A1375F"/>
    <w:rsid w:val="00A139D8"/>
    <w:rsid w:val="00A14A4E"/>
    <w:rsid w:val="00A166EE"/>
    <w:rsid w:val="00A16D9E"/>
    <w:rsid w:val="00A2014B"/>
    <w:rsid w:val="00A20EF5"/>
    <w:rsid w:val="00A21103"/>
    <w:rsid w:val="00A2148F"/>
    <w:rsid w:val="00A2167C"/>
    <w:rsid w:val="00A21711"/>
    <w:rsid w:val="00A21B39"/>
    <w:rsid w:val="00A21C1C"/>
    <w:rsid w:val="00A21CFC"/>
    <w:rsid w:val="00A2220E"/>
    <w:rsid w:val="00A2270F"/>
    <w:rsid w:val="00A2318E"/>
    <w:rsid w:val="00A2325A"/>
    <w:rsid w:val="00A23E37"/>
    <w:rsid w:val="00A24024"/>
    <w:rsid w:val="00A243A0"/>
    <w:rsid w:val="00A24A09"/>
    <w:rsid w:val="00A2556F"/>
    <w:rsid w:val="00A25ADE"/>
    <w:rsid w:val="00A264D3"/>
    <w:rsid w:val="00A2674B"/>
    <w:rsid w:val="00A26DA4"/>
    <w:rsid w:val="00A2780F"/>
    <w:rsid w:val="00A27EC7"/>
    <w:rsid w:val="00A30049"/>
    <w:rsid w:val="00A30326"/>
    <w:rsid w:val="00A30674"/>
    <w:rsid w:val="00A30E80"/>
    <w:rsid w:val="00A3120A"/>
    <w:rsid w:val="00A315E3"/>
    <w:rsid w:val="00A31743"/>
    <w:rsid w:val="00A317FC"/>
    <w:rsid w:val="00A3183F"/>
    <w:rsid w:val="00A318F1"/>
    <w:rsid w:val="00A31908"/>
    <w:rsid w:val="00A326B5"/>
    <w:rsid w:val="00A327E0"/>
    <w:rsid w:val="00A33089"/>
    <w:rsid w:val="00A3348E"/>
    <w:rsid w:val="00A33C52"/>
    <w:rsid w:val="00A33C9D"/>
    <w:rsid w:val="00A3447A"/>
    <w:rsid w:val="00A35172"/>
    <w:rsid w:val="00A356F2"/>
    <w:rsid w:val="00A3617A"/>
    <w:rsid w:val="00A3689D"/>
    <w:rsid w:val="00A37C30"/>
    <w:rsid w:val="00A40452"/>
    <w:rsid w:val="00A40899"/>
    <w:rsid w:val="00A41149"/>
    <w:rsid w:val="00A41A00"/>
    <w:rsid w:val="00A41CEF"/>
    <w:rsid w:val="00A430EB"/>
    <w:rsid w:val="00A435B3"/>
    <w:rsid w:val="00A43ED6"/>
    <w:rsid w:val="00A44157"/>
    <w:rsid w:val="00A44239"/>
    <w:rsid w:val="00A44768"/>
    <w:rsid w:val="00A44DC1"/>
    <w:rsid w:val="00A451FF"/>
    <w:rsid w:val="00A45495"/>
    <w:rsid w:val="00A46288"/>
    <w:rsid w:val="00A462EE"/>
    <w:rsid w:val="00A464E2"/>
    <w:rsid w:val="00A468EC"/>
    <w:rsid w:val="00A47320"/>
    <w:rsid w:val="00A506A9"/>
    <w:rsid w:val="00A50948"/>
    <w:rsid w:val="00A51621"/>
    <w:rsid w:val="00A51681"/>
    <w:rsid w:val="00A525E0"/>
    <w:rsid w:val="00A52823"/>
    <w:rsid w:val="00A52DF0"/>
    <w:rsid w:val="00A535FE"/>
    <w:rsid w:val="00A53691"/>
    <w:rsid w:val="00A54110"/>
    <w:rsid w:val="00A550CD"/>
    <w:rsid w:val="00A55945"/>
    <w:rsid w:val="00A560FD"/>
    <w:rsid w:val="00A56129"/>
    <w:rsid w:val="00A56AE1"/>
    <w:rsid w:val="00A57335"/>
    <w:rsid w:val="00A57C21"/>
    <w:rsid w:val="00A57CBA"/>
    <w:rsid w:val="00A57EAE"/>
    <w:rsid w:val="00A60552"/>
    <w:rsid w:val="00A60B7A"/>
    <w:rsid w:val="00A61848"/>
    <w:rsid w:val="00A61970"/>
    <w:rsid w:val="00A6216D"/>
    <w:rsid w:val="00A62F19"/>
    <w:rsid w:val="00A6338B"/>
    <w:rsid w:val="00A63567"/>
    <w:rsid w:val="00A635DE"/>
    <w:rsid w:val="00A63958"/>
    <w:rsid w:val="00A640E4"/>
    <w:rsid w:val="00A6429F"/>
    <w:rsid w:val="00A651C5"/>
    <w:rsid w:val="00A65B4D"/>
    <w:rsid w:val="00A65C19"/>
    <w:rsid w:val="00A65D16"/>
    <w:rsid w:val="00A66398"/>
    <w:rsid w:val="00A666B0"/>
    <w:rsid w:val="00A66DD5"/>
    <w:rsid w:val="00A66E61"/>
    <w:rsid w:val="00A6702C"/>
    <w:rsid w:val="00A67228"/>
    <w:rsid w:val="00A67612"/>
    <w:rsid w:val="00A703DA"/>
    <w:rsid w:val="00A709FE"/>
    <w:rsid w:val="00A71567"/>
    <w:rsid w:val="00A71A19"/>
    <w:rsid w:val="00A71CD7"/>
    <w:rsid w:val="00A72439"/>
    <w:rsid w:val="00A725B5"/>
    <w:rsid w:val="00A72DEC"/>
    <w:rsid w:val="00A72FE9"/>
    <w:rsid w:val="00A7350D"/>
    <w:rsid w:val="00A73C1E"/>
    <w:rsid w:val="00A75489"/>
    <w:rsid w:val="00A75EE0"/>
    <w:rsid w:val="00A76DA1"/>
    <w:rsid w:val="00A770A2"/>
    <w:rsid w:val="00A77A85"/>
    <w:rsid w:val="00A81140"/>
    <w:rsid w:val="00A81414"/>
    <w:rsid w:val="00A81A4A"/>
    <w:rsid w:val="00A82C9E"/>
    <w:rsid w:val="00A839A4"/>
    <w:rsid w:val="00A83B78"/>
    <w:rsid w:val="00A84060"/>
    <w:rsid w:val="00A84169"/>
    <w:rsid w:val="00A846BC"/>
    <w:rsid w:val="00A84790"/>
    <w:rsid w:val="00A84AC9"/>
    <w:rsid w:val="00A84D7E"/>
    <w:rsid w:val="00A8527E"/>
    <w:rsid w:val="00A857BC"/>
    <w:rsid w:val="00A85CA7"/>
    <w:rsid w:val="00A85CB9"/>
    <w:rsid w:val="00A85EFA"/>
    <w:rsid w:val="00A8655A"/>
    <w:rsid w:val="00A86773"/>
    <w:rsid w:val="00A8775B"/>
    <w:rsid w:val="00A903D4"/>
    <w:rsid w:val="00A905D7"/>
    <w:rsid w:val="00A90A3C"/>
    <w:rsid w:val="00A90B2C"/>
    <w:rsid w:val="00A91552"/>
    <w:rsid w:val="00A91766"/>
    <w:rsid w:val="00A91863"/>
    <w:rsid w:val="00A9247A"/>
    <w:rsid w:val="00A92E17"/>
    <w:rsid w:val="00A931CE"/>
    <w:rsid w:val="00A9392A"/>
    <w:rsid w:val="00A9472B"/>
    <w:rsid w:val="00A94AC3"/>
    <w:rsid w:val="00A94CAE"/>
    <w:rsid w:val="00A94E17"/>
    <w:rsid w:val="00A9538C"/>
    <w:rsid w:val="00A95556"/>
    <w:rsid w:val="00A957B8"/>
    <w:rsid w:val="00A957C8"/>
    <w:rsid w:val="00A957ED"/>
    <w:rsid w:val="00A95AF4"/>
    <w:rsid w:val="00A966B6"/>
    <w:rsid w:val="00AA034F"/>
    <w:rsid w:val="00AA0505"/>
    <w:rsid w:val="00AA0A8A"/>
    <w:rsid w:val="00AA0F9F"/>
    <w:rsid w:val="00AA1022"/>
    <w:rsid w:val="00AA140F"/>
    <w:rsid w:val="00AA1ED9"/>
    <w:rsid w:val="00AA1F9E"/>
    <w:rsid w:val="00AA2E0D"/>
    <w:rsid w:val="00AA339E"/>
    <w:rsid w:val="00AA390E"/>
    <w:rsid w:val="00AA3C87"/>
    <w:rsid w:val="00AA44D3"/>
    <w:rsid w:val="00AA48A5"/>
    <w:rsid w:val="00AA4926"/>
    <w:rsid w:val="00AA53AA"/>
    <w:rsid w:val="00AA564D"/>
    <w:rsid w:val="00AA5C2A"/>
    <w:rsid w:val="00AA68CF"/>
    <w:rsid w:val="00AA69B1"/>
    <w:rsid w:val="00AA6C3A"/>
    <w:rsid w:val="00AA6EBE"/>
    <w:rsid w:val="00AA6EFC"/>
    <w:rsid w:val="00AA7019"/>
    <w:rsid w:val="00AA7310"/>
    <w:rsid w:val="00AA766D"/>
    <w:rsid w:val="00AA76CF"/>
    <w:rsid w:val="00AA7844"/>
    <w:rsid w:val="00AB0425"/>
    <w:rsid w:val="00AB0613"/>
    <w:rsid w:val="00AB159D"/>
    <w:rsid w:val="00AB17BA"/>
    <w:rsid w:val="00AB1847"/>
    <w:rsid w:val="00AB272D"/>
    <w:rsid w:val="00AB2802"/>
    <w:rsid w:val="00AB2C63"/>
    <w:rsid w:val="00AB4B9D"/>
    <w:rsid w:val="00AB4D70"/>
    <w:rsid w:val="00AB4E3C"/>
    <w:rsid w:val="00AB5702"/>
    <w:rsid w:val="00AB64B8"/>
    <w:rsid w:val="00AB66C2"/>
    <w:rsid w:val="00AB6C73"/>
    <w:rsid w:val="00AB7563"/>
    <w:rsid w:val="00AB76BB"/>
    <w:rsid w:val="00AB78FA"/>
    <w:rsid w:val="00AB7D26"/>
    <w:rsid w:val="00AB7F84"/>
    <w:rsid w:val="00AC0987"/>
    <w:rsid w:val="00AC0B68"/>
    <w:rsid w:val="00AC0C4F"/>
    <w:rsid w:val="00AC11DF"/>
    <w:rsid w:val="00AC1913"/>
    <w:rsid w:val="00AC1DC3"/>
    <w:rsid w:val="00AC1F74"/>
    <w:rsid w:val="00AC2260"/>
    <w:rsid w:val="00AC2F9C"/>
    <w:rsid w:val="00AC3EFF"/>
    <w:rsid w:val="00AC45BA"/>
    <w:rsid w:val="00AC4617"/>
    <w:rsid w:val="00AC4F7E"/>
    <w:rsid w:val="00AC50B6"/>
    <w:rsid w:val="00AC5434"/>
    <w:rsid w:val="00AC5497"/>
    <w:rsid w:val="00AC56B7"/>
    <w:rsid w:val="00AC5DE9"/>
    <w:rsid w:val="00AC6346"/>
    <w:rsid w:val="00AC65AA"/>
    <w:rsid w:val="00AC6A06"/>
    <w:rsid w:val="00AC77B0"/>
    <w:rsid w:val="00AC7B97"/>
    <w:rsid w:val="00AC7C43"/>
    <w:rsid w:val="00AD042C"/>
    <w:rsid w:val="00AD0F30"/>
    <w:rsid w:val="00AD15E0"/>
    <w:rsid w:val="00AD18F9"/>
    <w:rsid w:val="00AD1E06"/>
    <w:rsid w:val="00AD1EF1"/>
    <w:rsid w:val="00AD1F3A"/>
    <w:rsid w:val="00AD1F41"/>
    <w:rsid w:val="00AD2090"/>
    <w:rsid w:val="00AD28BC"/>
    <w:rsid w:val="00AD2EC9"/>
    <w:rsid w:val="00AD2F55"/>
    <w:rsid w:val="00AD370C"/>
    <w:rsid w:val="00AD43BD"/>
    <w:rsid w:val="00AD48BB"/>
    <w:rsid w:val="00AD5AF1"/>
    <w:rsid w:val="00AD5D99"/>
    <w:rsid w:val="00AD6316"/>
    <w:rsid w:val="00AD65CD"/>
    <w:rsid w:val="00AD66B5"/>
    <w:rsid w:val="00AD6AAF"/>
    <w:rsid w:val="00AD743B"/>
    <w:rsid w:val="00AE0492"/>
    <w:rsid w:val="00AE07B5"/>
    <w:rsid w:val="00AE18D5"/>
    <w:rsid w:val="00AE26E7"/>
    <w:rsid w:val="00AE27B1"/>
    <w:rsid w:val="00AE281B"/>
    <w:rsid w:val="00AE2FE6"/>
    <w:rsid w:val="00AE3DC4"/>
    <w:rsid w:val="00AE4585"/>
    <w:rsid w:val="00AE45DB"/>
    <w:rsid w:val="00AE4B07"/>
    <w:rsid w:val="00AE67F7"/>
    <w:rsid w:val="00AE6C84"/>
    <w:rsid w:val="00AE6EA9"/>
    <w:rsid w:val="00AE6F5F"/>
    <w:rsid w:val="00AE7F1F"/>
    <w:rsid w:val="00AE7F31"/>
    <w:rsid w:val="00AF0034"/>
    <w:rsid w:val="00AF0113"/>
    <w:rsid w:val="00AF1159"/>
    <w:rsid w:val="00AF156F"/>
    <w:rsid w:val="00AF1B03"/>
    <w:rsid w:val="00AF2340"/>
    <w:rsid w:val="00AF2575"/>
    <w:rsid w:val="00AF320B"/>
    <w:rsid w:val="00AF3C84"/>
    <w:rsid w:val="00AF42BB"/>
    <w:rsid w:val="00AF5032"/>
    <w:rsid w:val="00AF5780"/>
    <w:rsid w:val="00AF5801"/>
    <w:rsid w:val="00AF5EF6"/>
    <w:rsid w:val="00AF6C24"/>
    <w:rsid w:val="00AF6E7F"/>
    <w:rsid w:val="00AF7575"/>
    <w:rsid w:val="00AF7949"/>
    <w:rsid w:val="00AF7A0B"/>
    <w:rsid w:val="00AF7B90"/>
    <w:rsid w:val="00B01153"/>
    <w:rsid w:val="00B01545"/>
    <w:rsid w:val="00B0168D"/>
    <w:rsid w:val="00B018E7"/>
    <w:rsid w:val="00B020EB"/>
    <w:rsid w:val="00B0244B"/>
    <w:rsid w:val="00B02C31"/>
    <w:rsid w:val="00B02D12"/>
    <w:rsid w:val="00B031BD"/>
    <w:rsid w:val="00B03E19"/>
    <w:rsid w:val="00B040E3"/>
    <w:rsid w:val="00B04104"/>
    <w:rsid w:val="00B045AD"/>
    <w:rsid w:val="00B04C88"/>
    <w:rsid w:val="00B057A7"/>
    <w:rsid w:val="00B0677A"/>
    <w:rsid w:val="00B06D88"/>
    <w:rsid w:val="00B073C8"/>
    <w:rsid w:val="00B07510"/>
    <w:rsid w:val="00B07B4E"/>
    <w:rsid w:val="00B07E37"/>
    <w:rsid w:val="00B10086"/>
    <w:rsid w:val="00B107AE"/>
    <w:rsid w:val="00B11130"/>
    <w:rsid w:val="00B1168D"/>
    <w:rsid w:val="00B117F2"/>
    <w:rsid w:val="00B11BB4"/>
    <w:rsid w:val="00B11DDC"/>
    <w:rsid w:val="00B11F86"/>
    <w:rsid w:val="00B122CA"/>
    <w:rsid w:val="00B12535"/>
    <w:rsid w:val="00B1312B"/>
    <w:rsid w:val="00B13AD8"/>
    <w:rsid w:val="00B1458C"/>
    <w:rsid w:val="00B14881"/>
    <w:rsid w:val="00B14AC4"/>
    <w:rsid w:val="00B1579E"/>
    <w:rsid w:val="00B15F43"/>
    <w:rsid w:val="00B162E4"/>
    <w:rsid w:val="00B172FD"/>
    <w:rsid w:val="00B17371"/>
    <w:rsid w:val="00B1748C"/>
    <w:rsid w:val="00B17BDF"/>
    <w:rsid w:val="00B20602"/>
    <w:rsid w:val="00B20BC5"/>
    <w:rsid w:val="00B2226C"/>
    <w:rsid w:val="00B2247C"/>
    <w:rsid w:val="00B2286E"/>
    <w:rsid w:val="00B23010"/>
    <w:rsid w:val="00B23FC6"/>
    <w:rsid w:val="00B240D0"/>
    <w:rsid w:val="00B24DBF"/>
    <w:rsid w:val="00B2544D"/>
    <w:rsid w:val="00B257FC"/>
    <w:rsid w:val="00B259C8"/>
    <w:rsid w:val="00B2622D"/>
    <w:rsid w:val="00B26C48"/>
    <w:rsid w:val="00B271AA"/>
    <w:rsid w:val="00B277B4"/>
    <w:rsid w:val="00B30207"/>
    <w:rsid w:val="00B3074B"/>
    <w:rsid w:val="00B30B2F"/>
    <w:rsid w:val="00B310EE"/>
    <w:rsid w:val="00B313B7"/>
    <w:rsid w:val="00B313ED"/>
    <w:rsid w:val="00B31734"/>
    <w:rsid w:val="00B320FC"/>
    <w:rsid w:val="00B32425"/>
    <w:rsid w:val="00B32746"/>
    <w:rsid w:val="00B32CB6"/>
    <w:rsid w:val="00B32FE2"/>
    <w:rsid w:val="00B33EC7"/>
    <w:rsid w:val="00B34C7B"/>
    <w:rsid w:val="00B35AE6"/>
    <w:rsid w:val="00B36189"/>
    <w:rsid w:val="00B36708"/>
    <w:rsid w:val="00B36DCE"/>
    <w:rsid w:val="00B37745"/>
    <w:rsid w:val="00B403B0"/>
    <w:rsid w:val="00B40B8E"/>
    <w:rsid w:val="00B40B99"/>
    <w:rsid w:val="00B41D98"/>
    <w:rsid w:val="00B41F2A"/>
    <w:rsid w:val="00B4208D"/>
    <w:rsid w:val="00B422AF"/>
    <w:rsid w:val="00B424CE"/>
    <w:rsid w:val="00B4296F"/>
    <w:rsid w:val="00B42EEC"/>
    <w:rsid w:val="00B4329E"/>
    <w:rsid w:val="00B43884"/>
    <w:rsid w:val="00B444BC"/>
    <w:rsid w:val="00B45204"/>
    <w:rsid w:val="00B4520E"/>
    <w:rsid w:val="00B4556B"/>
    <w:rsid w:val="00B45795"/>
    <w:rsid w:val="00B458A7"/>
    <w:rsid w:val="00B45B35"/>
    <w:rsid w:val="00B46087"/>
    <w:rsid w:val="00B468C5"/>
    <w:rsid w:val="00B47701"/>
    <w:rsid w:val="00B479AE"/>
    <w:rsid w:val="00B47F2A"/>
    <w:rsid w:val="00B47FE5"/>
    <w:rsid w:val="00B512E2"/>
    <w:rsid w:val="00B5182D"/>
    <w:rsid w:val="00B51B64"/>
    <w:rsid w:val="00B51CE8"/>
    <w:rsid w:val="00B51F55"/>
    <w:rsid w:val="00B52542"/>
    <w:rsid w:val="00B52646"/>
    <w:rsid w:val="00B5283C"/>
    <w:rsid w:val="00B52E43"/>
    <w:rsid w:val="00B52F35"/>
    <w:rsid w:val="00B5306D"/>
    <w:rsid w:val="00B539F4"/>
    <w:rsid w:val="00B53D51"/>
    <w:rsid w:val="00B53DDD"/>
    <w:rsid w:val="00B53F59"/>
    <w:rsid w:val="00B54512"/>
    <w:rsid w:val="00B54876"/>
    <w:rsid w:val="00B54939"/>
    <w:rsid w:val="00B551A5"/>
    <w:rsid w:val="00B551B4"/>
    <w:rsid w:val="00B55972"/>
    <w:rsid w:val="00B55BF1"/>
    <w:rsid w:val="00B57D62"/>
    <w:rsid w:val="00B57E2A"/>
    <w:rsid w:val="00B57FE5"/>
    <w:rsid w:val="00B600B2"/>
    <w:rsid w:val="00B61C6C"/>
    <w:rsid w:val="00B621C6"/>
    <w:rsid w:val="00B626DA"/>
    <w:rsid w:val="00B62A7E"/>
    <w:rsid w:val="00B6347F"/>
    <w:rsid w:val="00B64959"/>
    <w:rsid w:val="00B653D3"/>
    <w:rsid w:val="00B65923"/>
    <w:rsid w:val="00B65CF5"/>
    <w:rsid w:val="00B661B4"/>
    <w:rsid w:val="00B66639"/>
    <w:rsid w:val="00B6672B"/>
    <w:rsid w:val="00B66776"/>
    <w:rsid w:val="00B66D4D"/>
    <w:rsid w:val="00B7008A"/>
    <w:rsid w:val="00B7051B"/>
    <w:rsid w:val="00B70603"/>
    <w:rsid w:val="00B70BE2"/>
    <w:rsid w:val="00B70D5D"/>
    <w:rsid w:val="00B70F43"/>
    <w:rsid w:val="00B7136F"/>
    <w:rsid w:val="00B71D0B"/>
    <w:rsid w:val="00B72298"/>
    <w:rsid w:val="00B72EFD"/>
    <w:rsid w:val="00B7314B"/>
    <w:rsid w:val="00B74B16"/>
    <w:rsid w:val="00B74E84"/>
    <w:rsid w:val="00B75029"/>
    <w:rsid w:val="00B75197"/>
    <w:rsid w:val="00B7536D"/>
    <w:rsid w:val="00B76130"/>
    <w:rsid w:val="00B76548"/>
    <w:rsid w:val="00B76607"/>
    <w:rsid w:val="00B775DF"/>
    <w:rsid w:val="00B77A3F"/>
    <w:rsid w:val="00B77C4F"/>
    <w:rsid w:val="00B8014D"/>
    <w:rsid w:val="00B80592"/>
    <w:rsid w:val="00B807F8"/>
    <w:rsid w:val="00B80AEA"/>
    <w:rsid w:val="00B81C6A"/>
    <w:rsid w:val="00B820BE"/>
    <w:rsid w:val="00B82286"/>
    <w:rsid w:val="00B82511"/>
    <w:rsid w:val="00B827DF"/>
    <w:rsid w:val="00B827F4"/>
    <w:rsid w:val="00B8359B"/>
    <w:rsid w:val="00B83895"/>
    <w:rsid w:val="00B8484A"/>
    <w:rsid w:val="00B849A7"/>
    <w:rsid w:val="00B8508B"/>
    <w:rsid w:val="00B8513C"/>
    <w:rsid w:val="00B85167"/>
    <w:rsid w:val="00B85A5E"/>
    <w:rsid w:val="00B86264"/>
    <w:rsid w:val="00B86DA3"/>
    <w:rsid w:val="00B873D0"/>
    <w:rsid w:val="00B87819"/>
    <w:rsid w:val="00B8792A"/>
    <w:rsid w:val="00B902E8"/>
    <w:rsid w:val="00B905B9"/>
    <w:rsid w:val="00B90BE6"/>
    <w:rsid w:val="00B90BF5"/>
    <w:rsid w:val="00B91454"/>
    <w:rsid w:val="00B914C9"/>
    <w:rsid w:val="00B91B9B"/>
    <w:rsid w:val="00B92710"/>
    <w:rsid w:val="00B92C3F"/>
    <w:rsid w:val="00B931AC"/>
    <w:rsid w:val="00B93790"/>
    <w:rsid w:val="00B93A62"/>
    <w:rsid w:val="00B93B76"/>
    <w:rsid w:val="00B93C07"/>
    <w:rsid w:val="00B94045"/>
    <w:rsid w:val="00B94C04"/>
    <w:rsid w:val="00B94EB1"/>
    <w:rsid w:val="00B955DF"/>
    <w:rsid w:val="00B95FBB"/>
    <w:rsid w:val="00B96406"/>
    <w:rsid w:val="00B9650D"/>
    <w:rsid w:val="00B966F1"/>
    <w:rsid w:val="00B97192"/>
    <w:rsid w:val="00B97419"/>
    <w:rsid w:val="00B97883"/>
    <w:rsid w:val="00B97A0D"/>
    <w:rsid w:val="00BA11A9"/>
    <w:rsid w:val="00BA1C82"/>
    <w:rsid w:val="00BA20C4"/>
    <w:rsid w:val="00BA2299"/>
    <w:rsid w:val="00BA2445"/>
    <w:rsid w:val="00BA2582"/>
    <w:rsid w:val="00BA2714"/>
    <w:rsid w:val="00BA2C74"/>
    <w:rsid w:val="00BA35C1"/>
    <w:rsid w:val="00BA7149"/>
    <w:rsid w:val="00BA723D"/>
    <w:rsid w:val="00BA7298"/>
    <w:rsid w:val="00BA76B6"/>
    <w:rsid w:val="00BB093D"/>
    <w:rsid w:val="00BB0A85"/>
    <w:rsid w:val="00BB0B5D"/>
    <w:rsid w:val="00BB13AD"/>
    <w:rsid w:val="00BB1EE1"/>
    <w:rsid w:val="00BB2072"/>
    <w:rsid w:val="00BB2364"/>
    <w:rsid w:val="00BB35EE"/>
    <w:rsid w:val="00BB3823"/>
    <w:rsid w:val="00BB3883"/>
    <w:rsid w:val="00BB3C9D"/>
    <w:rsid w:val="00BB445A"/>
    <w:rsid w:val="00BB46DF"/>
    <w:rsid w:val="00BB4778"/>
    <w:rsid w:val="00BB499D"/>
    <w:rsid w:val="00BB4D21"/>
    <w:rsid w:val="00BB57A0"/>
    <w:rsid w:val="00BB5DCD"/>
    <w:rsid w:val="00BB79B4"/>
    <w:rsid w:val="00BC0183"/>
    <w:rsid w:val="00BC0A60"/>
    <w:rsid w:val="00BC1900"/>
    <w:rsid w:val="00BC1BB3"/>
    <w:rsid w:val="00BC224A"/>
    <w:rsid w:val="00BC22E3"/>
    <w:rsid w:val="00BC27D4"/>
    <w:rsid w:val="00BC2A6E"/>
    <w:rsid w:val="00BC2A90"/>
    <w:rsid w:val="00BC3A8A"/>
    <w:rsid w:val="00BC3F7E"/>
    <w:rsid w:val="00BC45B2"/>
    <w:rsid w:val="00BC4729"/>
    <w:rsid w:val="00BC5979"/>
    <w:rsid w:val="00BC6735"/>
    <w:rsid w:val="00BD0542"/>
    <w:rsid w:val="00BD05CA"/>
    <w:rsid w:val="00BD0F19"/>
    <w:rsid w:val="00BD13F2"/>
    <w:rsid w:val="00BD1E82"/>
    <w:rsid w:val="00BD2733"/>
    <w:rsid w:val="00BD2AE7"/>
    <w:rsid w:val="00BD30C8"/>
    <w:rsid w:val="00BD3A1B"/>
    <w:rsid w:val="00BD3D97"/>
    <w:rsid w:val="00BD44FE"/>
    <w:rsid w:val="00BD4B33"/>
    <w:rsid w:val="00BD4F5C"/>
    <w:rsid w:val="00BD5937"/>
    <w:rsid w:val="00BD5D75"/>
    <w:rsid w:val="00BD6296"/>
    <w:rsid w:val="00BD66FC"/>
    <w:rsid w:val="00BD6EC9"/>
    <w:rsid w:val="00BD7483"/>
    <w:rsid w:val="00BD7CBB"/>
    <w:rsid w:val="00BE0399"/>
    <w:rsid w:val="00BE04C1"/>
    <w:rsid w:val="00BE067D"/>
    <w:rsid w:val="00BE0740"/>
    <w:rsid w:val="00BE173C"/>
    <w:rsid w:val="00BE214A"/>
    <w:rsid w:val="00BE215C"/>
    <w:rsid w:val="00BE28B0"/>
    <w:rsid w:val="00BE3446"/>
    <w:rsid w:val="00BE399C"/>
    <w:rsid w:val="00BE45C6"/>
    <w:rsid w:val="00BE48D7"/>
    <w:rsid w:val="00BE4C50"/>
    <w:rsid w:val="00BE53F7"/>
    <w:rsid w:val="00BE6432"/>
    <w:rsid w:val="00BE6516"/>
    <w:rsid w:val="00BE67C8"/>
    <w:rsid w:val="00BE6C6B"/>
    <w:rsid w:val="00BE6CA4"/>
    <w:rsid w:val="00BE7A84"/>
    <w:rsid w:val="00BE7D70"/>
    <w:rsid w:val="00BE7E7B"/>
    <w:rsid w:val="00BF04BB"/>
    <w:rsid w:val="00BF08F5"/>
    <w:rsid w:val="00BF0939"/>
    <w:rsid w:val="00BF11BC"/>
    <w:rsid w:val="00BF198B"/>
    <w:rsid w:val="00BF242E"/>
    <w:rsid w:val="00BF26E9"/>
    <w:rsid w:val="00BF2E72"/>
    <w:rsid w:val="00BF402A"/>
    <w:rsid w:val="00BF4087"/>
    <w:rsid w:val="00BF49C6"/>
    <w:rsid w:val="00BF4C9B"/>
    <w:rsid w:val="00BF520E"/>
    <w:rsid w:val="00BF5514"/>
    <w:rsid w:val="00BF564F"/>
    <w:rsid w:val="00BF6B76"/>
    <w:rsid w:val="00BF6E95"/>
    <w:rsid w:val="00BF77F3"/>
    <w:rsid w:val="00BF780D"/>
    <w:rsid w:val="00BF7837"/>
    <w:rsid w:val="00BF7944"/>
    <w:rsid w:val="00BF7D64"/>
    <w:rsid w:val="00BF7F89"/>
    <w:rsid w:val="00C003F2"/>
    <w:rsid w:val="00C00901"/>
    <w:rsid w:val="00C00D51"/>
    <w:rsid w:val="00C0161D"/>
    <w:rsid w:val="00C02182"/>
    <w:rsid w:val="00C02547"/>
    <w:rsid w:val="00C03F7A"/>
    <w:rsid w:val="00C0486E"/>
    <w:rsid w:val="00C04CCB"/>
    <w:rsid w:val="00C052B7"/>
    <w:rsid w:val="00C057BF"/>
    <w:rsid w:val="00C0585D"/>
    <w:rsid w:val="00C05C01"/>
    <w:rsid w:val="00C06F89"/>
    <w:rsid w:val="00C07011"/>
    <w:rsid w:val="00C10812"/>
    <w:rsid w:val="00C108DF"/>
    <w:rsid w:val="00C11597"/>
    <w:rsid w:val="00C125A7"/>
    <w:rsid w:val="00C12D95"/>
    <w:rsid w:val="00C13E34"/>
    <w:rsid w:val="00C1421C"/>
    <w:rsid w:val="00C145C7"/>
    <w:rsid w:val="00C14A98"/>
    <w:rsid w:val="00C14B05"/>
    <w:rsid w:val="00C152A8"/>
    <w:rsid w:val="00C15C58"/>
    <w:rsid w:val="00C162C5"/>
    <w:rsid w:val="00C16DE2"/>
    <w:rsid w:val="00C171C5"/>
    <w:rsid w:val="00C17639"/>
    <w:rsid w:val="00C20432"/>
    <w:rsid w:val="00C2054E"/>
    <w:rsid w:val="00C2059F"/>
    <w:rsid w:val="00C20FE9"/>
    <w:rsid w:val="00C227A2"/>
    <w:rsid w:val="00C22D67"/>
    <w:rsid w:val="00C2339E"/>
    <w:rsid w:val="00C23560"/>
    <w:rsid w:val="00C236F0"/>
    <w:rsid w:val="00C24971"/>
    <w:rsid w:val="00C25439"/>
    <w:rsid w:val="00C255DF"/>
    <w:rsid w:val="00C266A8"/>
    <w:rsid w:val="00C26AA3"/>
    <w:rsid w:val="00C26DD8"/>
    <w:rsid w:val="00C27064"/>
    <w:rsid w:val="00C2731F"/>
    <w:rsid w:val="00C30DCA"/>
    <w:rsid w:val="00C32263"/>
    <w:rsid w:val="00C3378D"/>
    <w:rsid w:val="00C33CC0"/>
    <w:rsid w:val="00C34458"/>
    <w:rsid w:val="00C34D8B"/>
    <w:rsid w:val="00C34EC6"/>
    <w:rsid w:val="00C350D4"/>
    <w:rsid w:val="00C355C2"/>
    <w:rsid w:val="00C355F5"/>
    <w:rsid w:val="00C36ABA"/>
    <w:rsid w:val="00C37D77"/>
    <w:rsid w:val="00C40542"/>
    <w:rsid w:val="00C40603"/>
    <w:rsid w:val="00C40977"/>
    <w:rsid w:val="00C4098D"/>
    <w:rsid w:val="00C416A1"/>
    <w:rsid w:val="00C41784"/>
    <w:rsid w:val="00C41B10"/>
    <w:rsid w:val="00C41F05"/>
    <w:rsid w:val="00C421C2"/>
    <w:rsid w:val="00C423FC"/>
    <w:rsid w:val="00C43937"/>
    <w:rsid w:val="00C43A32"/>
    <w:rsid w:val="00C43D02"/>
    <w:rsid w:val="00C441CD"/>
    <w:rsid w:val="00C45C4C"/>
    <w:rsid w:val="00C4630A"/>
    <w:rsid w:val="00C4700C"/>
    <w:rsid w:val="00C47110"/>
    <w:rsid w:val="00C507F4"/>
    <w:rsid w:val="00C50DE7"/>
    <w:rsid w:val="00C51A3E"/>
    <w:rsid w:val="00C51BDD"/>
    <w:rsid w:val="00C524BC"/>
    <w:rsid w:val="00C52B72"/>
    <w:rsid w:val="00C53506"/>
    <w:rsid w:val="00C5359C"/>
    <w:rsid w:val="00C536F2"/>
    <w:rsid w:val="00C53C4A"/>
    <w:rsid w:val="00C53DB2"/>
    <w:rsid w:val="00C54DDD"/>
    <w:rsid w:val="00C550F0"/>
    <w:rsid w:val="00C56191"/>
    <w:rsid w:val="00C563FC"/>
    <w:rsid w:val="00C569C1"/>
    <w:rsid w:val="00C56E89"/>
    <w:rsid w:val="00C574EA"/>
    <w:rsid w:val="00C57DE6"/>
    <w:rsid w:val="00C601B1"/>
    <w:rsid w:val="00C60F50"/>
    <w:rsid w:val="00C6133E"/>
    <w:rsid w:val="00C6151D"/>
    <w:rsid w:val="00C61F59"/>
    <w:rsid w:val="00C62385"/>
    <w:rsid w:val="00C6338C"/>
    <w:rsid w:val="00C63735"/>
    <w:rsid w:val="00C649F1"/>
    <w:rsid w:val="00C66C21"/>
    <w:rsid w:val="00C673CF"/>
    <w:rsid w:val="00C677E6"/>
    <w:rsid w:val="00C67A90"/>
    <w:rsid w:val="00C70810"/>
    <w:rsid w:val="00C71401"/>
    <w:rsid w:val="00C71888"/>
    <w:rsid w:val="00C724A7"/>
    <w:rsid w:val="00C72FC7"/>
    <w:rsid w:val="00C73084"/>
    <w:rsid w:val="00C733DB"/>
    <w:rsid w:val="00C748B8"/>
    <w:rsid w:val="00C75A16"/>
    <w:rsid w:val="00C75EC5"/>
    <w:rsid w:val="00C75F3B"/>
    <w:rsid w:val="00C765CD"/>
    <w:rsid w:val="00C7715E"/>
    <w:rsid w:val="00C7788E"/>
    <w:rsid w:val="00C778B4"/>
    <w:rsid w:val="00C779D8"/>
    <w:rsid w:val="00C801B1"/>
    <w:rsid w:val="00C80428"/>
    <w:rsid w:val="00C804BE"/>
    <w:rsid w:val="00C80F8C"/>
    <w:rsid w:val="00C81267"/>
    <w:rsid w:val="00C8219A"/>
    <w:rsid w:val="00C835BF"/>
    <w:rsid w:val="00C83685"/>
    <w:rsid w:val="00C8430A"/>
    <w:rsid w:val="00C843CE"/>
    <w:rsid w:val="00C84D0D"/>
    <w:rsid w:val="00C857D8"/>
    <w:rsid w:val="00C85EF1"/>
    <w:rsid w:val="00C86DC7"/>
    <w:rsid w:val="00C86DDC"/>
    <w:rsid w:val="00C87924"/>
    <w:rsid w:val="00C9040D"/>
    <w:rsid w:val="00C90E6D"/>
    <w:rsid w:val="00C917C7"/>
    <w:rsid w:val="00C919C5"/>
    <w:rsid w:val="00C91E7D"/>
    <w:rsid w:val="00C92FBA"/>
    <w:rsid w:val="00C92FC4"/>
    <w:rsid w:val="00C9333A"/>
    <w:rsid w:val="00C934EE"/>
    <w:rsid w:val="00C93FD5"/>
    <w:rsid w:val="00C94744"/>
    <w:rsid w:val="00C9571F"/>
    <w:rsid w:val="00C95979"/>
    <w:rsid w:val="00C967C2"/>
    <w:rsid w:val="00CA0E4C"/>
    <w:rsid w:val="00CA0FFF"/>
    <w:rsid w:val="00CA1AF4"/>
    <w:rsid w:val="00CA217B"/>
    <w:rsid w:val="00CA2D89"/>
    <w:rsid w:val="00CA328C"/>
    <w:rsid w:val="00CA40D9"/>
    <w:rsid w:val="00CA421E"/>
    <w:rsid w:val="00CA4AE4"/>
    <w:rsid w:val="00CA4FFF"/>
    <w:rsid w:val="00CA538C"/>
    <w:rsid w:val="00CA574E"/>
    <w:rsid w:val="00CA5C7C"/>
    <w:rsid w:val="00CA5F76"/>
    <w:rsid w:val="00CA6B3E"/>
    <w:rsid w:val="00CA7AC5"/>
    <w:rsid w:val="00CA7F00"/>
    <w:rsid w:val="00CB05C2"/>
    <w:rsid w:val="00CB0700"/>
    <w:rsid w:val="00CB0D34"/>
    <w:rsid w:val="00CB14A3"/>
    <w:rsid w:val="00CB1932"/>
    <w:rsid w:val="00CB22AE"/>
    <w:rsid w:val="00CB294E"/>
    <w:rsid w:val="00CB3007"/>
    <w:rsid w:val="00CB314D"/>
    <w:rsid w:val="00CB3426"/>
    <w:rsid w:val="00CB38EF"/>
    <w:rsid w:val="00CB3FE5"/>
    <w:rsid w:val="00CB4447"/>
    <w:rsid w:val="00CB51FB"/>
    <w:rsid w:val="00CB5833"/>
    <w:rsid w:val="00CB6118"/>
    <w:rsid w:val="00CB6497"/>
    <w:rsid w:val="00CB6556"/>
    <w:rsid w:val="00CB70A1"/>
    <w:rsid w:val="00CB75B4"/>
    <w:rsid w:val="00CB7A9F"/>
    <w:rsid w:val="00CB7BD0"/>
    <w:rsid w:val="00CC099B"/>
    <w:rsid w:val="00CC0C98"/>
    <w:rsid w:val="00CC1351"/>
    <w:rsid w:val="00CC2167"/>
    <w:rsid w:val="00CC2ADC"/>
    <w:rsid w:val="00CC369E"/>
    <w:rsid w:val="00CC3E12"/>
    <w:rsid w:val="00CC45D7"/>
    <w:rsid w:val="00CC4AB6"/>
    <w:rsid w:val="00CC4D5D"/>
    <w:rsid w:val="00CC5104"/>
    <w:rsid w:val="00CC52FF"/>
    <w:rsid w:val="00CC53DC"/>
    <w:rsid w:val="00CC55EF"/>
    <w:rsid w:val="00CC56D5"/>
    <w:rsid w:val="00CC5913"/>
    <w:rsid w:val="00CC5CB4"/>
    <w:rsid w:val="00CC5E19"/>
    <w:rsid w:val="00CC608A"/>
    <w:rsid w:val="00CC6167"/>
    <w:rsid w:val="00CC6AB2"/>
    <w:rsid w:val="00CC7872"/>
    <w:rsid w:val="00CC7BDB"/>
    <w:rsid w:val="00CC7D0C"/>
    <w:rsid w:val="00CD0754"/>
    <w:rsid w:val="00CD121D"/>
    <w:rsid w:val="00CD1A7C"/>
    <w:rsid w:val="00CD22CF"/>
    <w:rsid w:val="00CD2319"/>
    <w:rsid w:val="00CD2DE8"/>
    <w:rsid w:val="00CD39AB"/>
    <w:rsid w:val="00CD3AEA"/>
    <w:rsid w:val="00CD3DDA"/>
    <w:rsid w:val="00CD4055"/>
    <w:rsid w:val="00CD4BF1"/>
    <w:rsid w:val="00CD522C"/>
    <w:rsid w:val="00CD53BE"/>
    <w:rsid w:val="00CD5C5E"/>
    <w:rsid w:val="00CD5EA2"/>
    <w:rsid w:val="00CD5F74"/>
    <w:rsid w:val="00CD6357"/>
    <w:rsid w:val="00CD6F5D"/>
    <w:rsid w:val="00CD6FCD"/>
    <w:rsid w:val="00CD77B4"/>
    <w:rsid w:val="00CE017F"/>
    <w:rsid w:val="00CE094D"/>
    <w:rsid w:val="00CE0EA7"/>
    <w:rsid w:val="00CE0F74"/>
    <w:rsid w:val="00CE100B"/>
    <w:rsid w:val="00CE128B"/>
    <w:rsid w:val="00CE14A0"/>
    <w:rsid w:val="00CE1C3C"/>
    <w:rsid w:val="00CE1D27"/>
    <w:rsid w:val="00CE2884"/>
    <w:rsid w:val="00CE343F"/>
    <w:rsid w:val="00CE37E4"/>
    <w:rsid w:val="00CE3AF6"/>
    <w:rsid w:val="00CE3CAA"/>
    <w:rsid w:val="00CE495A"/>
    <w:rsid w:val="00CE4ED8"/>
    <w:rsid w:val="00CE577F"/>
    <w:rsid w:val="00CE587F"/>
    <w:rsid w:val="00CE5CFC"/>
    <w:rsid w:val="00CE7163"/>
    <w:rsid w:val="00CE720B"/>
    <w:rsid w:val="00CE7A2C"/>
    <w:rsid w:val="00CE7C6E"/>
    <w:rsid w:val="00CF08B0"/>
    <w:rsid w:val="00CF0C23"/>
    <w:rsid w:val="00CF0DAD"/>
    <w:rsid w:val="00CF1264"/>
    <w:rsid w:val="00CF175F"/>
    <w:rsid w:val="00CF1933"/>
    <w:rsid w:val="00CF19BD"/>
    <w:rsid w:val="00CF1D8A"/>
    <w:rsid w:val="00CF212D"/>
    <w:rsid w:val="00CF2131"/>
    <w:rsid w:val="00CF23B8"/>
    <w:rsid w:val="00CF268C"/>
    <w:rsid w:val="00CF26F9"/>
    <w:rsid w:val="00CF30B2"/>
    <w:rsid w:val="00CF3BA6"/>
    <w:rsid w:val="00CF3C1A"/>
    <w:rsid w:val="00CF5416"/>
    <w:rsid w:val="00CF5A72"/>
    <w:rsid w:val="00CF5B6A"/>
    <w:rsid w:val="00CF6421"/>
    <w:rsid w:val="00CF7515"/>
    <w:rsid w:val="00CF7ECD"/>
    <w:rsid w:val="00D0057C"/>
    <w:rsid w:val="00D00664"/>
    <w:rsid w:val="00D00A64"/>
    <w:rsid w:val="00D00B6E"/>
    <w:rsid w:val="00D014AE"/>
    <w:rsid w:val="00D01D8E"/>
    <w:rsid w:val="00D023BF"/>
    <w:rsid w:val="00D0320A"/>
    <w:rsid w:val="00D034AE"/>
    <w:rsid w:val="00D03D86"/>
    <w:rsid w:val="00D041DB"/>
    <w:rsid w:val="00D05AE8"/>
    <w:rsid w:val="00D060F4"/>
    <w:rsid w:val="00D06221"/>
    <w:rsid w:val="00D07B90"/>
    <w:rsid w:val="00D10920"/>
    <w:rsid w:val="00D10BB0"/>
    <w:rsid w:val="00D10C69"/>
    <w:rsid w:val="00D11A5A"/>
    <w:rsid w:val="00D12C93"/>
    <w:rsid w:val="00D1422D"/>
    <w:rsid w:val="00D14513"/>
    <w:rsid w:val="00D14572"/>
    <w:rsid w:val="00D148A0"/>
    <w:rsid w:val="00D14A1A"/>
    <w:rsid w:val="00D159D4"/>
    <w:rsid w:val="00D15E8B"/>
    <w:rsid w:val="00D16391"/>
    <w:rsid w:val="00D16559"/>
    <w:rsid w:val="00D16CAB"/>
    <w:rsid w:val="00D16EF4"/>
    <w:rsid w:val="00D17EAC"/>
    <w:rsid w:val="00D17ECD"/>
    <w:rsid w:val="00D20212"/>
    <w:rsid w:val="00D205A3"/>
    <w:rsid w:val="00D20A11"/>
    <w:rsid w:val="00D212DF"/>
    <w:rsid w:val="00D21D91"/>
    <w:rsid w:val="00D22638"/>
    <w:rsid w:val="00D22B05"/>
    <w:rsid w:val="00D23C5B"/>
    <w:rsid w:val="00D2486D"/>
    <w:rsid w:val="00D24B37"/>
    <w:rsid w:val="00D253F8"/>
    <w:rsid w:val="00D255A8"/>
    <w:rsid w:val="00D25733"/>
    <w:rsid w:val="00D258D0"/>
    <w:rsid w:val="00D25D8E"/>
    <w:rsid w:val="00D26144"/>
    <w:rsid w:val="00D30461"/>
    <w:rsid w:val="00D30561"/>
    <w:rsid w:val="00D30DB1"/>
    <w:rsid w:val="00D31BB0"/>
    <w:rsid w:val="00D31DB2"/>
    <w:rsid w:val="00D3328F"/>
    <w:rsid w:val="00D33A00"/>
    <w:rsid w:val="00D34690"/>
    <w:rsid w:val="00D348AC"/>
    <w:rsid w:val="00D34FEF"/>
    <w:rsid w:val="00D35447"/>
    <w:rsid w:val="00D35470"/>
    <w:rsid w:val="00D36AD2"/>
    <w:rsid w:val="00D36B6B"/>
    <w:rsid w:val="00D36C25"/>
    <w:rsid w:val="00D36CAC"/>
    <w:rsid w:val="00D371D0"/>
    <w:rsid w:val="00D375BF"/>
    <w:rsid w:val="00D37DF9"/>
    <w:rsid w:val="00D400A6"/>
    <w:rsid w:val="00D4064B"/>
    <w:rsid w:val="00D41106"/>
    <w:rsid w:val="00D422A1"/>
    <w:rsid w:val="00D43343"/>
    <w:rsid w:val="00D43A22"/>
    <w:rsid w:val="00D43DD3"/>
    <w:rsid w:val="00D440CC"/>
    <w:rsid w:val="00D44164"/>
    <w:rsid w:val="00D44420"/>
    <w:rsid w:val="00D44655"/>
    <w:rsid w:val="00D446DF"/>
    <w:rsid w:val="00D4474E"/>
    <w:rsid w:val="00D44C70"/>
    <w:rsid w:val="00D4518A"/>
    <w:rsid w:val="00D457D4"/>
    <w:rsid w:val="00D4624B"/>
    <w:rsid w:val="00D46933"/>
    <w:rsid w:val="00D46EFB"/>
    <w:rsid w:val="00D476E8"/>
    <w:rsid w:val="00D47997"/>
    <w:rsid w:val="00D47B4D"/>
    <w:rsid w:val="00D47E63"/>
    <w:rsid w:val="00D5022C"/>
    <w:rsid w:val="00D50409"/>
    <w:rsid w:val="00D50504"/>
    <w:rsid w:val="00D50658"/>
    <w:rsid w:val="00D50AE3"/>
    <w:rsid w:val="00D50C8F"/>
    <w:rsid w:val="00D511C9"/>
    <w:rsid w:val="00D51347"/>
    <w:rsid w:val="00D51725"/>
    <w:rsid w:val="00D517F1"/>
    <w:rsid w:val="00D526C7"/>
    <w:rsid w:val="00D52767"/>
    <w:rsid w:val="00D53CF7"/>
    <w:rsid w:val="00D53E8C"/>
    <w:rsid w:val="00D53FB7"/>
    <w:rsid w:val="00D5480B"/>
    <w:rsid w:val="00D54AF1"/>
    <w:rsid w:val="00D54E64"/>
    <w:rsid w:val="00D55B77"/>
    <w:rsid w:val="00D566DF"/>
    <w:rsid w:val="00D57CB6"/>
    <w:rsid w:val="00D60074"/>
    <w:rsid w:val="00D60251"/>
    <w:rsid w:val="00D607A2"/>
    <w:rsid w:val="00D611EE"/>
    <w:rsid w:val="00D61478"/>
    <w:rsid w:val="00D61554"/>
    <w:rsid w:val="00D61DE5"/>
    <w:rsid w:val="00D62461"/>
    <w:rsid w:val="00D62A02"/>
    <w:rsid w:val="00D64204"/>
    <w:rsid w:val="00D642C4"/>
    <w:rsid w:val="00D6540E"/>
    <w:rsid w:val="00D65AEB"/>
    <w:rsid w:val="00D6610B"/>
    <w:rsid w:val="00D66DEF"/>
    <w:rsid w:val="00D67464"/>
    <w:rsid w:val="00D67B93"/>
    <w:rsid w:val="00D71480"/>
    <w:rsid w:val="00D7177B"/>
    <w:rsid w:val="00D7223A"/>
    <w:rsid w:val="00D72581"/>
    <w:rsid w:val="00D72689"/>
    <w:rsid w:val="00D7271E"/>
    <w:rsid w:val="00D72A1B"/>
    <w:rsid w:val="00D72A7D"/>
    <w:rsid w:val="00D72E97"/>
    <w:rsid w:val="00D730A4"/>
    <w:rsid w:val="00D7388B"/>
    <w:rsid w:val="00D739C6"/>
    <w:rsid w:val="00D73F30"/>
    <w:rsid w:val="00D73FD7"/>
    <w:rsid w:val="00D7433B"/>
    <w:rsid w:val="00D748BB"/>
    <w:rsid w:val="00D74944"/>
    <w:rsid w:val="00D75113"/>
    <w:rsid w:val="00D75F1C"/>
    <w:rsid w:val="00D76259"/>
    <w:rsid w:val="00D774E5"/>
    <w:rsid w:val="00D77927"/>
    <w:rsid w:val="00D77A78"/>
    <w:rsid w:val="00D812BF"/>
    <w:rsid w:val="00D8180F"/>
    <w:rsid w:val="00D8259E"/>
    <w:rsid w:val="00D83396"/>
    <w:rsid w:val="00D8363F"/>
    <w:rsid w:val="00D83902"/>
    <w:rsid w:val="00D84ABB"/>
    <w:rsid w:val="00D84F12"/>
    <w:rsid w:val="00D8682D"/>
    <w:rsid w:val="00D86DB5"/>
    <w:rsid w:val="00D9016A"/>
    <w:rsid w:val="00D90F34"/>
    <w:rsid w:val="00D91286"/>
    <w:rsid w:val="00D91438"/>
    <w:rsid w:val="00D91540"/>
    <w:rsid w:val="00D9186C"/>
    <w:rsid w:val="00D91E6A"/>
    <w:rsid w:val="00D91F4E"/>
    <w:rsid w:val="00D9206C"/>
    <w:rsid w:val="00D920E3"/>
    <w:rsid w:val="00D923C9"/>
    <w:rsid w:val="00D92984"/>
    <w:rsid w:val="00D92BD7"/>
    <w:rsid w:val="00D9389A"/>
    <w:rsid w:val="00D93976"/>
    <w:rsid w:val="00D93CAF"/>
    <w:rsid w:val="00D94B2E"/>
    <w:rsid w:val="00D95268"/>
    <w:rsid w:val="00D952FA"/>
    <w:rsid w:val="00D9541E"/>
    <w:rsid w:val="00D96A9B"/>
    <w:rsid w:val="00D9736C"/>
    <w:rsid w:val="00D9765D"/>
    <w:rsid w:val="00D9778C"/>
    <w:rsid w:val="00D977AF"/>
    <w:rsid w:val="00DA015F"/>
    <w:rsid w:val="00DA0234"/>
    <w:rsid w:val="00DA049F"/>
    <w:rsid w:val="00DA0C95"/>
    <w:rsid w:val="00DA10A8"/>
    <w:rsid w:val="00DA1918"/>
    <w:rsid w:val="00DA1DE7"/>
    <w:rsid w:val="00DA2987"/>
    <w:rsid w:val="00DA3028"/>
    <w:rsid w:val="00DA33D6"/>
    <w:rsid w:val="00DA3DCE"/>
    <w:rsid w:val="00DA4230"/>
    <w:rsid w:val="00DA4519"/>
    <w:rsid w:val="00DA457D"/>
    <w:rsid w:val="00DA4CD1"/>
    <w:rsid w:val="00DA4F2C"/>
    <w:rsid w:val="00DA5165"/>
    <w:rsid w:val="00DA563C"/>
    <w:rsid w:val="00DA58C3"/>
    <w:rsid w:val="00DA6336"/>
    <w:rsid w:val="00DA6C7E"/>
    <w:rsid w:val="00DA7E3E"/>
    <w:rsid w:val="00DB0115"/>
    <w:rsid w:val="00DB07A9"/>
    <w:rsid w:val="00DB0A64"/>
    <w:rsid w:val="00DB1878"/>
    <w:rsid w:val="00DB1B18"/>
    <w:rsid w:val="00DB1F38"/>
    <w:rsid w:val="00DB20B1"/>
    <w:rsid w:val="00DB26B9"/>
    <w:rsid w:val="00DB2967"/>
    <w:rsid w:val="00DB29D7"/>
    <w:rsid w:val="00DB2C3C"/>
    <w:rsid w:val="00DB2C8A"/>
    <w:rsid w:val="00DB33F8"/>
    <w:rsid w:val="00DB38FF"/>
    <w:rsid w:val="00DB4197"/>
    <w:rsid w:val="00DB4FA7"/>
    <w:rsid w:val="00DB5EC6"/>
    <w:rsid w:val="00DB63E0"/>
    <w:rsid w:val="00DB63FB"/>
    <w:rsid w:val="00DB6554"/>
    <w:rsid w:val="00DB70F1"/>
    <w:rsid w:val="00DB7976"/>
    <w:rsid w:val="00DB7B10"/>
    <w:rsid w:val="00DC03BB"/>
    <w:rsid w:val="00DC09C5"/>
    <w:rsid w:val="00DC0A73"/>
    <w:rsid w:val="00DC1A69"/>
    <w:rsid w:val="00DC1D35"/>
    <w:rsid w:val="00DC27BD"/>
    <w:rsid w:val="00DC2F57"/>
    <w:rsid w:val="00DC31DF"/>
    <w:rsid w:val="00DC32D0"/>
    <w:rsid w:val="00DC373B"/>
    <w:rsid w:val="00DC3B5E"/>
    <w:rsid w:val="00DC40D8"/>
    <w:rsid w:val="00DC41C8"/>
    <w:rsid w:val="00DC492F"/>
    <w:rsid w:val="00DC4CA2"/>
    <w:rsid w:val="00DC4D94"/>
    <w:rsid w:val="00DC4E59"/>
    <w:rsid w:val="00DC4FD1"/>
    <w:rsid w:val="00DC5D75"/>
    <w:rsid w:val="00DC70DE"/>
    <w:rsid w:val="00DC7579"/>
    <w:rsid w:val="00DC79CF"/>
    <w:rsid w:val="00DC7B79"/>
    <w:rsid w:val="00DC7F94"/>
    <w:rsid w:val="00DD022B"/>
    <w:rsid w:val="00DD0A94"/>
    <w:rsid w:val="00DD0D57"/>
    <w:rsid w:val="00DD1CC3"/>
    <w:rsid w:val="00DD1F1E"/>
    <w:rsid w:val="00DD1F33"/>
    <w:rsid w:val="00DD242C"/>
    <w:rsid w:val="00DD298D"/>
    <w:rsid w:val="00DD2B60"/>
    <w:rsid w:val="00DD2BC1"/>
    <w:rsid w:val="00DD3673"/>
    <w:rsid w:val="00DD3ACD"/>
    <w:rsid w:val="00DD5205"/>
    <w:rsid w:val="00DD589B"/>
    <w:rsid w:val="00DD58C9"/>
    <w:rsid w:val="00DD5F58"/>
    <w:rsid w:val="00DD642E"/>
    <w:rsid w:val="00DD6881"/>
    <w:rsid w:val="00DD7161"/>
    <w:rsid w:val="00DD72E4"/>
    <w:rsid w:val="00DD739D"/>
    <w:rsid w:val="00DD7561"/>
    <w:rsid w:val="00DD777D"/>
    <w:rsid w:val="00DE0088"/>
    <w:rsid w:val="00DE0132"/>
    <w:rsid w:val="00DE0781"/>
    <w:rsid w:val="00DE121A"/>
    <w:rsid w:val="00DE143F"/>
    <w:rsid w:val="00DE1D5C"/>
    <w:rsid w:val="00DE3177"/>
    <w:rsid w:val="00DE3A77"/>
    <w:rsid w:val="00DE3E34"/>
    <w:rsid w:val="00DE3FAE"/>
    <w:rsid w:val="00DE43CA"/>
    <w:rsid w:val="00DE47B5"/>
    <w:rsid w:val="00DE4856"/>
    <w:rsid w:val="00DE4868"/>
    <w:rsid w:val="00DE491E"/>
    <w:rsid w:val="00DE5140"/>
    <w:rsid w:val="00DE5A70"/>
    <w:rsid w:val="00DE5DA6"/>
    <w:rsid w:val="00DE6529"/>
    <w:rsid w:val="00DE6DC2"/>
    <w:rsid w:val="00DE75D3"/>
    <w:rsid w:val="00DE7626"/>
    <w:rsid w:val="00DE7670"/>
    <w:rsid w:val="00DE777B"/>
    <w:rsid w:val="00DE7920"/>
    <w:rsid w:val="00DE7D7C"/>
    <w:rsid w:val="00DF0034"/>
    <w:rsid w:val="00DF1D8C"/>
    <w:rsid w:val="00DF280F"/>
    <w:rsid w:val="00DF2858"/>
    <w:rsid w:val="00DF2862"/>
    <w:rsid w:val="00DF2D90"/>
    <w:rsid w:val="00DF306F"/>
    <w:rsid w:val="00DF3808"/>
    <w:rsid w:val="00DF3AE3"/>
    <w:rsid w:val="00DF4780"/>
    <w:rsid w:val="00DF54B5"/>
    <w:rsid w:val="00DF6138"/>
    <w:rsid w:val="00DF65FB"/>
    <w:rsid w:val="00DF671C"/>
    <w:rsid w:val="00DF6CCB"/>
    <w:rsid w:val="00DF73B1"/>
    <w:rsid w:val="00DF7A96"/>
    <w:rsid w:val="00DF7AD5"/>
    <w:rsid w:val="00DF7B6F"/>
    <w:rsid w:val="00DF7CD7"/>
    <w:rsid w:val="00E003F7"/>
    <w:rsid w:val="00E00DCC"/>
    <w:rsid w:val="00E01355"/>
    <w:rsid w:val="00E01B94"/>
    <w:rsid w:val="00E01D16"/>
    <w:rsid w:val="00E02F72"/>
    <w:rsid w:val="00E03B27"/>
    <w:rsid w:val="00E040ED"/>
    <w:rsid w:val="00E044F7"/>
    <w:rsid w:val="00E0504C"/>
    <w:rsid w:val="00E0755D"/>
    <w:rsid w:val="00E10CC9"/>
    <w:rsid w:val="00E110F8"/>
    <w:rsid w:val="00E120FD"/>
    <w:rsid w:val="00E12B9D"/>
    <w:rsid w:val="00E13B19"/>
    <w:rsid w:val="00E149E9"/>
    <w:rsid w:val="00E14FC1"/>
    <w:rsid w:val="00E15A4A"/>
    <w:rsid w:val="00E15BE0"/>
    <w:rsid w:val="00E15C58"/>
    <w:rsid w:val="00E15F30"/>
    <w:rsid w:val="00E16208"/>
    <w:rsid w:val="00E16513"/>
    <w:rsid w:val="00E16B06"/>
    <w:rsid w:val="00E172D0"/>
    <w:rsid w:val="00E17435"/>
    <w:rsid w:val="00E1761A"/>
    <w:rsid w:val="00E17E39"/>
    <w:rsid w:val="00E17EFF"/>
    <w:rsid w:val="00E200E4"/>
    <w:rsid w:val="00E204D2"/>
    <w:rsid w:val="00E205FC"/>
    <w:rsid w:val="00E20628"/>
    <w:rsid w:val="00E20649"/>
    <w:rsid w:val="00E20CC6"/>
    <w:rsid w:val="00E20CF0"/>
    <w:rsid w:val="00E210D1"/>
    <w:rsid w:val="00E22056"/>
    <w:rsid w:val="00E22E3B"/>
    <w:rsid w:val="00E22FEE"/>
    <w:rsid w:val="00E23838"/>
    <w:rsid w:val="00E23CBD"/>
    <w:rsid w:val="00E23D31"/>
    <w:rsid w:val="00E242F2"/>
    <w:rsid w:val="00E2473D"/>
    <w:rsid w:val="00E252AD"/>
    <w:rsid w:val="00E25BCA"/>
    <w:rsid w:val="00E26180"/>
    <w:rsid w:val="00E26508"/>
    <w:rsid w:val="00E265DC"/>
    <w:rsid w:val="00E27E55"/>
    <w:rsid w:val="00E27EEF"/>
    <w:rsid w:val="00E30676"/>
    <w:rsid w:val="00E309E9"/>
    <w:rsid w:val="00E30B7B"/>
    <w:rsid w:val="00E30C45"/>
    <w:rsid w:val="00E314FE"/>
    <w:rsid w:val="00E31FA6"/>
    <w:rsid w:val="00E3275E"/>
    <w:rsid w:val="00E328E4"/>
    <w:rsid w:val="00E32ADE"/>
    <w:rsid w:val="00E32AF2"/>
    <w:rsid w:val="00E32EC8"/>
    <w:rsid w:val="00E33726"/>
    <w:rsid w:val="00E33D93"/>
    <w:rsid w:val="00E33DBF"/>
    <w:rsid w:val="00E33E6D"/>
    <w:rsid w:val="00E3421B"/>
    <w:rsid w:val="00E34344"/>
    <w:rsid w:val="00E346B1"/>
    <w:rsid w:val="00E34897"/>
    <w:rsid w:val="00E34C8A"/>
    <w:rsid w:val="00E34EF4"/>
    <w:rsid w:val="00E36139"/>
    <w:rsid w:val="00E36260"/>
    <w:rsid w:val="00E37269"/>
    <w:rsid w:val="00E3749A"/>
    <w:rsid w:val="00E37C88"/>
    <w:rsid w:val="00E37D1E"/>
    <w:rsid w:val="00E4075E"/>
    <w:rsid w:val="00E4127D"/>
    <w:rsid w:val="00E4192D"/>
    <w:rsid w:val="00E41A1C"/>
    <w:rsid w:val="00E422A0"/>
    <w:rsid w:val="00E42905"/>
    <w:rsid w:val="00E42F0C"/>
    <w:rsid w:val="00E42F1E"/>
    <w:rsid w:val="00E433F5"/>
    <w:rsid w:val="00E44599"/>
    <w:rsid w:val="00E44C26"/>
    <w:rsid w:val="00E45A0A"/>
    <w:rsid w:val="00E45EB3"/>
    <w:rsid w:val="00E463ED"/>
    <w:rsid w:val="00E468BF"/>
    <w:rsid w:val="00E46C91"/>
    <w:rsid w:val="00E46EAF"/>
    <w:rsid w:val="00E4702B"/>
    <w:rsid w:val="00E4735C"/>
    <w:rsid w:val="00E475D2"/>
    <w:rsid w:val="00E4783B"/>
    <w:rsid w:val="00E47C5C"/>
    <w:rsid w:val="00E47DF2"/>
    <w:rsid w:val="00E47E04"/>
    <w:rsid w:val="00E47F88"/>
    <w:rsid w:val="00E501C2"/>
    <w:rsid w:val="00E50780"/>
    <w:rsid w:val="00E50CDB"/>
    <w:rsid w:val="00E518FF"/>
    <w:rsid w:val="00E5222F"/>
    <w:rsid w:val="00E5239F"/>
    <w:rsid w:val="00E52DD5"/>
    <w:rsid w:val="00E5313E"/>
    <w:rsid w:val="00E53410"/>
    <w:rsid w:val="00E53498"/>
    <w:rsid w:val="00E53979"/>
    <w:rsid w:val="00E5460E"/>
    <w:rsid w:val="00E5559D"/>
    <w:rsid w:val="00E55C0B"/>
    <w:rsid w:val="00E5610C"/>
    <w:rsid w:val="00E5626A"/>
    <w:rsid w:val="00E563CD"/>
    <w:rsid w:val="00E5676C"/>
    <w:rsid w:val="00E56E8D"/>
    <w:rsid w:val="00E56EE0"/>
    <w:rsid w:val="00E573F7"/>
    <w:rsid w:val="00E6045D"/>
    <w:rsid w:val="00E611E9"/>
    <w:rsid w:val="00E612B9"/>
    <w:rsid w:val="00E6162E"/>
    <w:rsid w:val="00E61783"/>
    <w:rsid w:val="00E61932"/>
    <w:rsid w:val="00E62222"/>
    <w:rsid w:val="00E622BA"/>
    <w:rsid w:val="00E6340C"/>
    <w:rsid w:val="00E6345F"/>
    <w:rsid w:val="00E6350C"/>
    <w:rsid w:val="00E636BB"/>
    <w:rsid w:val="00E63C21"/>
    <w:rsid w:val="00E63CFD"/>
    <w:rsid w:val="00E64308"/>
    <w:rsid w:val="00E64F7C"/>
    <w:rsid w:val="00E650AB"/>
    <w:rsid w:val="00E65D1E"/>
    <w:rsid w:val="00E65E3A"/>
    <w:rsid w:val="00E66083"/>
    <w:rsid w:val="00E6742C"/>
    <w:rsid w:val="00E676A4"/>
    <w:rsid w:val="00E67DC4"/>
    <w:rsid w:val="00E7065A"/>
    <w:rsid w:val="00E70A61"/>
    <w:rsid w:val="00E70D08"/>
    <w:rsid w:val="00E71075"/>
    <w:rsid w:val="00E71201"/>
    <w:rsid w:val="00E714FC"/>
    <w:rsid w:val="00E71A52"/>
    <w:rsid w:val="00E72105"/>
    <w:rsid w:val="00E72B1C"/>
    <w:rsid w:val="00E72C63"/>
    <w:rsid w:val="00E73552"/>
    <w:rsid w:val="00E736AA"/>
    <w:rsid w:val="00E73A3B"/>
    <w:rsid w:val="00E7586C"/>
    <w:rsid w:val="00E75B81"/>
    <w:rsid w:val="00E76B3A"/>
    <w:rsid w:val="00E76BC6"/>
    <w:rsid w:val="00E77358"/>
    <w:rsid w:val="00E77DCB"/>
    <w:rsid w:val="00E80488"/>
    <w:rsid w:val="00E808C7"/>
    <w:rsid w:val="00E816E0"/>
    <w:rsid w:val="00E81912"/>
    <w:rsid w:val="00E82955"/>
    <w:rsid w:val="00E832F8"/>
    <w:rsid w:val="00E8383B"/>
    <w:rsid w:val="00E838E2"/>
    <w:rsid w:val="00E839A1"/>
    <w:rsid w:val="00E84715"/>
    <w:rsid w:val="00E84813"/>
    <w:rsid w:val="00E848B6"/>
    <w:rsid w:val="00E84EE1"/>
    <w:rsid w:val="00E857BB"/>
    <w:rsid w:val="00E8663E"/>
    <w:rsid w:val="00E8666F"/>
    <w:rsid w:val="00E86E4F"/>
    <w:rsid w:val="00E87645"/>
    <w:rsid w:val="00E87716"/>
    <w:rsid w:val="00E915CC"/>
    <w:rsid w:val="00E91D9A"/>
    <w:rsid w:val="00E9246E"/>
    <w:rsid w:val="00E92585"/>
    <w:rsid w:val="00E925FB"/>
    <w:rsid w:val="00E9369B"/>
    <w:rsid w:val="00E947D0"/>
    <w:rsid w:val="00E94F26"/>
    <w:rsid w:val="00E96568"/>
    <w:rsid w:val="00E96AC5"/>
    <w:rsid w:val="00E96BE8"/>
    <w:rsid w:val="00E96CDD"/>
    <w:rsid w:val="00E96EA4"/>
    <w:rsid w:val="00EA0ECA"/>
    <w:rsid w:val="00EA0F34"/>
    <w:rsid w:val="00EA1079"/>
    <w:rsid w:val="00EA131F"/>
    <w:rsid w:val="00EA1414"/>
    <w:rsid w:val="00EA1D12"/>
    <w:rsid w:val="00EA1EE4"/>
    <w:rsid w:val="00EA23FF"/>
    <w:rsid w:val="00EA27D1"/>
    <w:rsid w:val="00EA2F4B"/>
    <w:rsid w:val="00EA4949"/>
    <w:rsid w:val="00EA4B56"/>
    <w:rsid w:val="00EA50AB"/>
    <w:rsid w:val="00EA52F7"/>
    <w:rsid w:val="00EA57A9"/>
    <w:rsid w:val="00EA5899"/>
    <w:rsid w:val="00EA5992"/>
    <w:rsid w:val="00EA652B"/>
    <w:rsid w:val="00EA66BB"/>
    <w:rsid w:val="00EA6EDA"/>
    <w:rsid w:val="00EA706D"/>
    <w:rsid w:val="00EA729E"/>
    <w:rsid w:val="00EA73E6"/>
    <w:rsid w:val="00EB0013"/>
    <w:rsid w:val="00EB0828"/>
    <w:rsid w:val="00EB0940"/>
    <w:rsid w:val="00EB1644"/>
    <w:rsid w:val="00EB1F03"/>
    <w:rsid w:val="00EB2BC1"/>
    <w:rsid w:val="00EB3302"/>
    <w:rsid w:val="00EB34EA"/>
    <w:rsid w:val="00EB3635"/>
    <w:rsid w:val="00EB3895"/>
    <w:rsid w:val="00EB456A"/>
    <w:rsid w:val="00EB4F8F"/>
    <w:rsid w:val="00EB5645"/>
    <w:rsid w:val="00EB6371"/>
    <w:rsid w:val="00EB648C"/>
    <w:rsid w:val="00EB64EB"/>
    <w:rsid w:val="00EB6691"/>
    <w:rsid w:val="00EB6711"/>
    <w:rsid w:val="00EB6A83"/>
    <w:rsid w:val="00EB6E85"/>
    <w:rsid w:val="00EB6FA9"/>
    <w:rsid w:val="00EB7686"/>
    <w:rsid w:val="00EB7F61"/>
    <w:rsid w:val="00EC04D8"/>
    <w:rsid w:val="00EC1280"/>
    <w:rsid w:val="00EC2692"/>
    <w:rsid w:val="00EC26E1"/>
    <w:rsid w:val="00EC298C"/>
    <w:rsid w:val="00EC2C26"/>
    <w:rsid w:val="00EC3861"/>
    <w:rsid w:val="00EC509C"/>
    <w:rsid w:val="00EC5301"/>
    <w:rsid w:val="00EC5CA8"/>
    <w:rsid w:val="00EC64B5"/>
    <w:rsid w:val="00EC685F"/>
    <w:rsid w:val="00EC715C"/>
    <w:rsid w:val="00EC761D"/>
    <w:rsid w:val="00ED0A62"/>
    <w:rsid w:val="00ED0EFD"/>
    <w:rsid w:val="00ED1AB6"/>
    <w:rsid w:val="00ED2644"/>
    <w:rsid w:val="00ED2D9C"/>
    <w:rsid w:val="00ED360F"/>
    <w:rsid w:val="00ED3EC5"/>
    <w:rsid w:val="00ED4566"/>
    <w:rsid w:val="00ED4E8E"/>
    <w:rsid w:val="00ED4F9F"/>
    <w:rsid w:val="00ED5205"/>
    <w:rsid w:val="00ED5486"/>
    <w:rsid w:val="00ED5A04"/>
    <w:rsid w:val="00ED6530"/>
    <w:rsid w:val="00ED6890"/>
    <w:rsid w:val="00ED6990"/>
    <w:rsid w:val="00ED6B01"/>
    <w:rsid w:val="00ED6D3A"/>
    <w:rsid w:val="00ED72CB"/>
    <w:rsid w:val="00ED73CC"/>
    <w:rsid w:val="00ED7A08"/>
    <w:rsid w:val="00EE0888"/>
    <w:rsid w:val="00EE0CD9"/>
    <w:rsid w:val="00EE0FBD"/>
    <w:rsid w:val="00EE1B24"/>
    <w:rsid w:val="00EE1C12"/>
    <w:rsid w:val="00EE1C1E"/>
    <w:rsid w:val="00EE1EE0"/>
    <w:rsid w:val="00EE2AB3"/>
    <w:rsid w:val="00EE3398"/>
    <w:rsid w:val="00EE3CB6"/>
    <w:rsid w:val="00EE4801"/>
    <w:rsid w:val="00EE4CD3"/>
    <w:rsid w:val="00EE50D3"/>
    <w:rsid w:val="00EE5AB7"/>
    <w:rsid w:val="00EE5EDC"/>
    <w:rsid w:val="00EE62B1"/>
    <w:rsid w:val="00EE76EB"/>
    <w:rsid w:val="00EE77DC"/>
    <w:rsid w:val="00EE7A5A"/>
    <w:rsid w:val="00EE7AD7"/>
    <w:rsid w:val="00EE7F79"/>
    <w:rsid w:val="00EF06BF"/>
    <w:rsid w:val="00EF06C6"/>
    <w:rsid w:val="00EF101D"/>
    <w:rsid w:val="00EF1C96"/>
    <w:rsid w:val="00EF1DAE"/>
    <w:rsid w:val="00EF1F1B"/>
    <w:rsid w:val="00EF377C"/>
    <w:rsid w:val="00EF3D86"/>
    <w:rsid w:val="00EF3DC2"/>
    <w:rsid w:val="00EF3E64"/>
    <w:rsid w:val="00EF3EB6"/>
    <w:rsid w:val="00EF4240"/>
    <w:rsid w:val="00EF5FD3"/>
    <w:rsid w:val="00EF5FEF"/>
    <w:rsid w:val="00EF645D"/>
    <w:rsid w:val="00EF6910"/>
    <w:rsid w:val="00EF6CBC"/>
    <w:rsid w:val="00EF7031"/>
    <w:rsid w:val="00EF7198"/>
    <w:rsid w:val="00EF7AE9"/>
    <w:rsid w:val="00F00DAC"/>
    <w:rsid w:val="00F01DBA"/>
    <w:rsid w:val="00F0219A"/>
    <w:rsid w:val="00F025F3"/>
    <w:rsid w:val="00F02ADE"/>
    <w:rsid w:val="00F03506"/>
    <w:rsid w:val="00F0389E"/>
    <w:rsid w:val="00F03AB4"/>
    <w:rsid w:val="00F043D1"/>
    <w:rsid w:val="00F045B2"/>
    <w:rsid w:val="00F04CB4"/>
    <w:rsid w:val="00F04D59"/>
    <w:rsid w:val="00F05007"/>
    <w:rsid w:val="00F05412"/>
    <w:rsid w:val="00F05839"/>
    <w:rsid w:val="00F05C5A"/>
    <w:rsid w:val="00F05FE2"/>
    <w:rsid w:val="00F067FC"/>
    <w:rsid w:val="00F06B31"/>
    <w:rsid w:val="00F06D75"/>
    <w:rsid w:val="00F071B6"/>
    <w:rsid w:val="00F076B0"/>
    <w:rsid w:val="00F1005B"/>
    <w:rsid w:val="00F1050E"/>
    <w:rsid w:val="00F108C6"/>
    <w:rsid w:val="00F114C2"/>
    <w:rsid w:val="00F11623"/>
    <w:rsid w:val="00F11E14"/>
    <w:rsid w:val="00F11E66"/>
    <w:rsid w:val="00F128EA"/>
    <w:rsid w:val="00F12ABA"/>
    <w:rsid w:val="00F130EE"/>
    <w:rsid w:val="00F13D3C"/>
    <w:rsid w:val="00F147AC"/>
    <w:rsid w:val="00F14D7D"/>
    <w:rsid w:val="00F15864"/>
    <w:rsid w:val="00F15FC2"/>
    <w:rsid w:val="00F15FED"/>
    <w:rsid w:val="00F1614C"/>
    <w:rsid w:val="00F16ADE"/>
    <w:rsid w:val="00F17345"/>
    <w:rsid w:val="00F17AC9"/>
    <w:rsid w:val="00F212DD"/>
    <w:rsid w:val="00F218FF"/>
    <w:rsid w:val="00F2244C"/>
    <w:rsid w:val="00F235BC"/>
    <w:rsid w:val="00F238F9"/>
    <w:rsid w:val="00F23A32"/>
    <w:rsid w:val="00F25009"/>
    <w:rsid w:val="00F25738"/>
    <w:rsid w:val="00F261E6"/>
    <w:rsid w:val="00F266B1"/>
    <w:rsid w:val="00F26CDA"/>
    <w:rsid w:val="00F27831"/>
    <w:rsid w:val="00F27ADA"/>
    <w:rsid w:val="00F30154"/>
    <w:rsid w:val="00F30B2E"/>
    <w:rsid w:val="00F310CE"/>
    <w:rsid w:val="00F31281"/>
    <w:rsid w:val="00F31AAA"/>
    <w:rsid w:val="00F31E00"/>
    <w:rsid w:val="00F3224B"/>
    <w:rsid w:val="00F32A4F"/>
    <w:rsid w:val="00F32AA4"/>
    <w:rsid w:val="00F33560"/>
    <w:rsid w:val="00F335C9"/>
    <w:rsid w:val="00F3460E"/>
    <w:rsid w:val="00F35168"/>
    <w:rsid w:val="00F35B4B"/>
    <w:rsid w:val="00F369F8"/>
    <w:rsid w:val="00F3712D"/>
    <w:rsid w:val="00F37384"/>
    <w:rsid w:val="00F40701"/>
    <w:rsid w:val="00F407CB"/>
    <w:rsid w:val="00F408A1"/>
    <w:rsid w:val="00F408E3"/>
    <w:rsid w:val="00F40912"/>
    <w:rsid w:val="00F413DE"/>
    <w:rsid w:val="00F41917"/>
    <w:rsid w:val="00F432B7"/>
    <w:rsid w:val="00F43AFE"/>
    <w:rsid w:val="00F4485A"/>
    <w:rsid w:val="00F44AF6"/>
    <w:rsid w:val="00F452B7"/>
    <w:rsid w:val="00F45528"/>
    <w:rsid w:val="00F456AB"/>
    <w:rsid w:val="00F45780"/>
    <w:rsid w:val="00F4732B"/>
    <w:rsid w:val="00F478CD"/>
    <w:rsid w:val="00F47F19"/>
    <w:rsid w:val="00F50049"/>
    <w:rsid w:val="00F50057"/>
    <w:rsid w:val="00F504D2"/>
    <w:rsid w:val="00F50E53"/>
    <w:rsid w:val="00F50EB0"/>
    <w:rsid w:val="00F511DA"/>
    <w:rsid w:val="00F515D2"/>
    <w:rsid w:val="00F51642"/>
    <w:rsid w:val="00F5174C"/>
    <w:rsid w:val="00F51BFF"/>
    <w:rsid w:val="00F52126"/>
    <w:rsid w:val="00F521B2"/>
    <w:rsid w:val="00F52CBC"/>
    <w:rsid w:val="00F52CBD"/>
    <w:rsid w:val="00F52F48"/>
    <w:rsid w:val="00F53240"/>
    <w:rsid w:val="00F5331E"/>
    <w:rsid w:val="00F539CC"/>
    <w:rsid w:val="00F540C0"/>
    <w:rsid w:val="00F541E1"/>
    <w:rsid w:val="00F5458A"/>
    <w:rsid w:val="00F54718"/>
    <w:rsid w:val="00F547BE"/>
    <w:rsid w:val="00F547F5"/>
    <w:rsid w:val="00F55473"/>
    <w:rsid w:val="00F555C0"/>
    <w:rsid w:val="00F55EBC"/>
    <w:rsid w:val="00F564CE"/>
    <w:rsid w:val="00F567DB"/>
    <w:rsid w:val="00F575DD"/>
    <w:rsid w:val="00F57AEA"/>
    <w:rsid w:val="00F614DD"/>
    <w:rsid w:val="00F62034"/>
    <w:rsid w:val="00F62AF0"/>
    <w:rsid w:val="00F6315F"/>
    <w:rsid w:val="00F63352"/>
    <w:rsid w:val="00F640FB"/>
    <w:rsid w:val="00F64B57"/>
    <w:rsid w:val="00F64B73"/>
    <w:rsid w:val="00F64F8E"/>
    <w:rsid w:val="00F654AB"/>
    <w:rsid w:val="00F65A28"/>
    <w:rsid w:val="00F65B64"/>
    <w:rsid w:val="00F65F06"/>
    <w:rsid w:val="00F66025"/>
    <w:rsid w:val="00F662D3"/>
    <w:rsid w:val="00F662EE"/>
    <w:rsid w:val="00F6644C"/>
    <w:rsid w:val="00F6671E"/>
    <w:rsid w:val="00F66C5F"/>
    <w:rsid w:val="00F66CDA"/>
    <w:rsid w:val="00F7024E"/>
    <w:rsid w:val="00F705FE"/>
    <w:rsid w:val="00F70754"/>
    <w:rsid w:val="00F710AB"/>
    <w:rsid w:val="00F7149E"/>
    <w:rsid w:val="00F714AC"/>
    <w:rsid w:val="00F71583"/>
    <w:rsid w:val="00F71D98"/>
    <w:rsid w:val="00F71FE6"/>
    <w:rsid w:val="00F72E59"/>
    <w:rsid w:val="00F73129"/>
    <w:rsid w:val="00F745D1"/>
    <w:rsid w:val="00F74986"/>
    <w:rsid w:val="00F74E4E"/>
    <w:rsid w:val="00F74FF2"/>
    <w:rsid w:val="00F75600"/>
    <w:rsid w:val="00F75C16"/>
    <w:rsid w:val="00F75F32"/>
    <w:rsid w:val="00F7794C"/>
    <w:rsid w:val="00F77BFA"/>
    <w:rsid w:val="00F77C90"/>
    <w:rsid w:val="00F8044C"/>
    <w:rsid w:val="00F80560"/>
    <w:rsid w:val="00F80DC2"/>
    <w:rsid w:val="00F81FCF"/>
    <w:rsid w:val="00F822B2"/>
    <w:rsid w:val="00F822BE"/>
    <w:rsid w:val="00F82627"/>
    <w:rsid w:val="00F827D7"/>
    <w:rsid w:val="00F828E2"/>
    <w:rsid w:val="00F836BA"/>
    <w:rsid w:val="00F83D96"/>
    <w:rsid w:val="00F83EA1"/>
    <w:rsid w:val="00F842A4"/>
    <w:rsid w:val="00F8531B"/>
    <w:rsid w:val="00F85A9F"/>
    <w:rsid w:val="00F85E1E"/>
    <w:rsid w:val="00F85FB2"/>
    <w:rsid w:val="00F86A17"/>
    <w:rsid w:val="00F86B2F"/>
    <w:rsid w:val="00F8715B"/>
    <w:rsid w:val="00F87384"/>
    <w:rsid w:val="00F8760C"/>
    <w:rsid w:val="00F87691"/>
    <w:rsid w:val="00F879E5"/>
    <w:rsid w:val="00F87BD0"/>
    <w:rsid w:val="00F90BE1"/>
    <w:rsid w:val="00F913D6"/>
    <w:rsid w:val="00F915EF"/>
    <w:rsid w:val="00F91A00"/>
    <w:rsid w:val="00F92094"/>
    <w:rsid w:val="00F930EF"/>
    <w:rsid w:val="00F9402A"/>
    <w:rsid w:val="00F9454F"/>
    <w:rsid w:val="00F94593"/>
    <w:rsid w:val="00F9477D"/>
    <w:rsid w:val="00F95E33"/>
    <w:rsid w:val="00F960EC"/>
    <w:rsid w:val="00F969DB"/>
    <w:rsid w:val="00F96A5D"/>
    <w:rsid w:val="00F96C31"/>
    <w:rsid w:val="00F96E7D"/>
    <w:rsid w:val="00F96EF1"/>
    <w:rsid w:val="00FA041E"/>
    <w:rsid w:val="00FA0690"/>
    <w:rsid w:val="00FA1A30"/>
    <w:rsid w:val="00FA1B03"/>
    <w:rsid w:val="00FA22A4"/>
    <w:rsid w:val="00FA22CC"/>
    <w:rsid w:val="00FA259E"/>
    <w:rsid w:val="00FA3A26"/>
    <w:rsid w:val="00FA3A48"/>
    <w:rsid w:val="00FA3BF4"/>
    <w:rsid w:val="00FA3CB4"/>
    <w:rsid w:val="00FA4C3D"/>
    <w:rsid w:val="00FA528A"/>
    <w:rsid w:val="00FA532C"/>
    <w:rsid w:val="00FA55CB"/>
    <w:rsid w:val="00FA6EF0"/>
    <w:rsid w:val="00FA7B36"/>
    <w:rsid w:val="00FB080F"/>
    <w:rsid w:val="00FB0FB2"/>
    <w:rsid w:val="00FB1331"/>
    <w:rsid w:val="00FB271D"/>
    <w:rsid w:val="00FB29DB"/>
    <w:rsid w:val="00FB3456"/>
    <w:rsid w:val="00FB3596"/>
    <w:rsid w:val="00FB3ECF"/>
    <w:rsid w:val="00FB48D6"/>
    <w:rsid w:val="00FB509D"/>
    <w:rsid w:val="00FB5365"/>
    <w:rsid w:val="00FB5C39"/>
    <w:rsid w:val="00FB637B"/>
    <w:rsid w:val="00FB6B8E"/>
    <w:rsid w:val="00FB6E80"/>
    <w:rsid w:val="00FB6EF3"/>
    <w:rsid w:val="00FB72D9"/>
    <w:rsid w:val="00FB7BC0"/>
    <w:rsid w:val="00FB7D7B"/>
    <w:rsid w:val="00FC013D"/>
    <w:rsid w:val="00FC09B1"/>
    <w:rsid w:val="00FC0D3F"/>
    <w:rsid w:val="00FC0D78"/>
    <w:rsid w:val="00FC157F"/>
    <w:rsid w:val="00FC1687"/>
    <w:rsid w:val="00FC2361"/>
    <w:rsid w:val="00FC28DB"/>
    <w:rsid w:val="00FC3263"/>
    <w:rsid w:val="00FC4A45"/>
    <w:rsid w:val="00FC52D9"/>
    <w:rsid w:val="00FC5664"/>
    <w:rsid w:val="00FC5C23"/>
    <w:rsid w:val="00FC63D5"/>
    <w:rsid w:val="00FC6581"/>
    <w:rsid w:val="00FC675E"/>
    <w:rsid w:val="00FC682F"/>
    <w:rsid w:val="00FC690F"/>
    <w:rsid w:val="00FC6BD0"/>
    <w:rsid w:val="00FC7DF3"/>
    <w:rsid w:val="00FD0744"/>
    <w:rsid w:val="00FD22CB"/>
    <w:rsid w:val="00FD387E"/>
    <w:rsid w:val="00FD3CA5"/>
    <w:rsid w:val="00FD3CB1"/>
    <w:rsid w:val="00FD41F6"/>
    <w:rsid w:val="00FD50ED"/>
    <w:rsid w:val="00FD5206"/>
    <w:rsid w:val="00FD57BF"/>
    <w:rsid w:val="00FD5889"/>
    <w:rsid w:val="00FD5A53"/>
    <w:rsid w:val="00FD645D"/>
    <w:rsid w:val="00FD6506"/>
    <w:rsid w:val="00FD6D3C"/>
    <w:rsid w:val="00FD6F87"/>
    <w:rsid w:val="00FD736A"/>
    <w:rsid w:val="00FD78AF"/>
    <w:rsid w:val="00FE021D"/>
    <w:rsid w:val="00FE0D14"/>
    <w:rsid w:val="00FE135A"/>
    <w:rsid w:val="00FE221C"/>
    <w:rsid w:val="00FE239F"/>
    <w:rsid w:val="00FE23AD"/>
    <w:rsid w:val="00FE24D0"/>
    <w:rsid w:val="00FE2F48"/>
    <w:rsid w:val="00FE307C"/>
    <w:rsid w:val="00FE435E"/>
    <w:rsid w:val="00FE49AC"/>
    <w:rsid w:val="00FE4EC9"/>
    <w:rsid w:val="00FE4FB6"/>
    <w:rsid w:val="00FE4FE2"/>
    <w:rsid w:val="00FE5042"/>
    <w:rsid w:val="00FE556C"/>
    <w:rsid w:val="00FE685C"/>
    <w:rsid w:val="00FF0597"/>
    <w:rsid w:val="00FF0610"/>
    <w:rsid w:val="00FF08B7"/>
    <w:rsid w:val="00FF0A60"/>
    <w:rsid w:val="00FF1A93"/>
    <w:rsid w:val="00FF200F"/>
    <w:rsid w:val="00FF2316"/>
    <w:rsid w:val="00FF25D7"/>
    <w:rsid w:val="00FF3111"/>
    <w:rsid w:val="00FF40E7"/>
    <w:rsid w:val="00FF4AE9"/>
    <w:rsid w:val="00FF4AF4"/>
    <w:rsid w:val="00FF4D2F"/>
    <w:rsid w:val="00FF5232"/>
    <w:rsid w:val="00FF5D54"/>
    <w:rsid w:val="00FF61F3"/>
    <w:rsid w:val="00FF62F6"/>
    <w:rsid w:val="00FF7502"/>
    <w:rsid w:val="00FF78D5"/>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CBF3FD-AAD5-4C1B-9051-115DD7D1F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597"/>
    <w:rPr>
      <w:rFonts w:ascii="Times New Roman" w:eastAsia="Times New Roman" w:hAnsi="Times New Roman" w:cs="Times New Roman"/>
      <w:lang w:val="es-MX"/>
    </w:rPr>
  </w:style>
  <w:style w:type="paragraph" w:styleId="Ttulo1">
    <w:name w:val="heading 1"/>
    <w:basedOn w:val="Normal"/>
    <w:next w:val="Normal"/>
    <w:link w:val="Ttulo1Car"/>
    <w:uiPriority w:val="9"/>
    <w:qFormat/>
    <w:rsid w:val="00CC7BDB"/>
    <w:pPr>
      <w:keepNext/>
      <w:keepLines/>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Normal"/>
    <w:link w:val="Ttulo2Car"/>
    <w:uiPriority w:val="9"/>
    <w:unhideWhenUsed/>
    <w:qFormat/>
    <w:rsid w:val="004435D7"/>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link w:val="Ttulo3Car"/>
    <w:uiPriority w:val="9"/>
    <w:qFormat/>
    <w:rsid w:val="0071255C"/>
    <w:pPr>
      <w:spacing w:before="100" w:beforeAutospacing="1" w:after="100" w:afterAutospacing="1"/>
      <w:outlineLvl w:val="2"/>
    </w:pPr>
    <w:rPr>
      <w:b/>
      <w:bCs/>
      <w:sz w:val="27"/>
      <w:szCs w:val="27"/>
      <w:lang w:eastAsia="es-MX"/>
    </w:rPr>
  </w:style>
  <w:style w:type="paragraph" w:styleId="Ttulo4">
    <w:name w:val="heading 4"/>
    <w:basedOn w:val="Normal"/>
    <w:next w:val="Normal"/>
    <w:link w:val="Ttulo4Car"/>
    <w:uiPriority w:val="9"/>
    <w:unhideWhenUsed/>
    <w:qFormat/>
    <w:rsid w:val="00FC157F"/>
    <w:pPr>
      <w:keepNext/>
      <w:keepLines/>
      <w:spacing w:before="40"/>
      <w:outlineLvl w:val="3"/>
    </w:pPr>
    <w:rPr>
      <w:rFonts w:asciiTheme="majorHAnsi" w:eastAsiaTheme="majorEastAsia" w:hAnsiTheme="majorHAnsi" w:cstheme="majorBidi"/>
      <w:i/>
      <w:iCs/>
      <w:color w:val="365F91" w:themeColor="accent1" w:themeShade="BF"/>
      <w:lang w:val="es-ES"/>
    </w:rPr>
  </w:style>
  <w:style w:type="paragraph" w:styleId="Ttulo5">
    <w:name w:val="heading 5"/>
    <w:basedOn w:val="Normal"/>
    <w:next w:val="Normal"/>
    <w:link w:val="Ttulo5Car"/>
    <w:uiPriority w:val="9"/>
    <w:unhideWhenUsed/>
    <w:qFormat/>
    <w:rsid w:val="00FC157F"/>
    <w:pPr>
      <w:keepNext/>
      <w:keepLines/>
      <w:spacing w:before="40"/>
      <w:outlineLvl w:val="4"/>
    </w:pPr>
    <w:rPr>
      <w:rFonts w:asciiTheme="majorHAnsi" w:eastAsiaTheme="majorEastAsia" w:hAnsiTheme="majorHAnsi" w:cstheme="majorBidi"/>
      <w:color w:val="365F91" w:themeColor="accent1" w:themeShade="BF"/>
      <w:lang w:val="es-ES"/>
    </w:rPr>
  </w:style>
  <w:style w:type="paragraph" w:styleId="Ttulo6">
    <w:name w:val="heading 6"/>
    <w:basedOn w:val="Normal"/>
    <w:next w:val="Normal"/>
    <w:link w:val="Ttulo6Car"/>
    <w:uiPriority w:val="9"/>
    <w:unhideWhenUsed/>
    <w:qFormat/>
    <w:rsid w:val="00FC157F"/>
    <w:pPr>
      <w:keepNext/>
      <w:keepLines/>
      <w:spacing w:before="40"/>
      <w:outlineLvl w:val="5"/>
    </w:pPr>
    <w:rPr>
      <w:rFonts w:asciiTheme="majorHAnsi" w:eastAsiaTheme="majorEastAsia" w:hAnsiTheme="majorHAnsi" w:cstheme="majorBidi"/>
      <w:color w:val="243F60"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2780F"/>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2780F"/>
    <w:rPr>
      <w:rFonts w:ascii="Times New Roman" w:eastAsia="Times New Roman" w:hAnsi="Times New Roman" w:cs="Times New Roman"/>
      <w:lang w:val="es-ES"/>
    </w:rPr>
  </w:style>
  <w:style w:type="character" w:styleId="Hipervnculo">
    <w:name w:val="Hyperlink"/>
    <w:uiPriority w:val="99"/>
    <w:unhideWhenUsed/>
    <w:rsid w:val="00A2780F"/>
    <w:rPr>
      <w:strike w:val="0"/>
      <w:dstrike w:val="0"/>
      <w:color w:val="035899"/>
      <w:u w:val="none"/>
      <w:effect w:val="none"/>
    </w:rPr>
  </w:style>
  <w:style w:type="paragraph" w:styleId="NormalWeb">
    <w:name w:val="Normal (Web)"/>
    <w:basedOn w:val="Normal"/>
    <w:uiPriority w:val="99"/>
    <w:rsid w:val="00A2780F"/>
    <w:pPr>
      <w:spacing w:before="100" w:beforeAutospacing="1" w:after="100" w:afterAutospacing="1"/>
    </w:pPr>
  </w:style>
  <w:style w:type="character" w:styleId="Textoennegrita">
    <w:name w:val="Strong"/>
    <w:uiPriority w:val="22"/>
    <w:qFormat/>
    <w:rsid w:val="00A2780F"/>
    <w:rPr>
      <w:b/>
      <w:bCs/>
    </w:rPr>
  </w:style>
  <w:style w:type="character" w:styleId="Hipervnculovisitado">
    <w:name w:val="FollowedHyperlink"/>
    <w:basedOn w:val="Fuentedeprrafopredeter"/>
    <w:uiPriority w:val="99"/>
    <w:semiHidden/>
    <w:unhideWhenUsed/>
    <w:rsid w:val="009776B8"/>
    <w:rPr>
      <w:color w:val="800080" w:themeColor="followedHyperlink"/>
      <w:u w:val="single"/>
    </w:rPr>
  </w:style>
  <w:style w:type="paragraph" w:styleId="Textoindependiente2">
    <w:name w:val="Body Text 2"/>
    <w:basedOn w:val="Normal"/>
    <w:link w:val="Textoindependiente2Car"/>
    <w:uiPriority w:val="99"/>
    <w:unhideWhenUsed/>
    <w:rsid w:val="009776B8"/>
    <w:pPr>
      <w:spacing w:after="120" w:line="480" w:lineRule="auto"/>
    </w:pPr>
  </w:style>
  <w:style w:type="character" w:customStyle="1" w:styleId="Textoindependiente2Car">
    <w:name w:val="Texto independiente 2 Car"/>
    <w:basedOn w:val="Fuentedeprrafopredeter"/>
    <w:link w:val="Textoindependiente2"/>
    <w:uiPriority w:val="99"/>
    <w:rsid w:val="009776B8"/>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532734"/>
    <w:rPr>
      <w:sz w:val="16"/>
      <w:szCs w:val="16"/>
    </w:rPr>
  </w:style>
  <w:style w:type="character" w:customStyle="1" w:styleId="apple-converted-space">
    <w:name w:val="apple-converted-space"/>
    <w:basedOn w:val="Fuentedeprrafopredeter"/>
    <w:rsid w:val="00097B14"/>
  </w:style>
  <w:style w:type="paragraph" w:customStyle="1" w:styleId="Default">
    <w:name w:val="Default"/>
    <w:rsid w:val="004325CE"/>
    <w:pPr>
      <w:autoSpaceDE w:val="0"/>
      <w:autoSpaceDN w:val="0"/>
      <w:adjustRightInd w:val="0"/>
    </w:pPr>
    <w:rPr>
      <w:rFonts w:ascii="Arial" w:eastAsiaTheme="minorHAnsi" w:hAnsi="Arial" w:cs="Arial"/>
      <w:color w:val="000000"/>
      <w:lang w:val="es-MX" w:eastAsia="en-US"/>
    </w:rPr>
  </w:style>
  <w:style w:type="paragraph" w:customStyle="1" w:styleId="Listavistosa-nfasis11">
    <w:name w:val="Lista vistosa - Énfasis 11"/>
    <w:basedOn w:val="Normal"/>
    <w:link w:val="Listavistosa-nfasis1Car"/>
    <w:uiPriority w:val="34"/>
    <w:qFormat/>
    <w:rsid w:val="0015349A"/>
    <w:pPr>
      <w:ind w:left="708"/>
    </w:pPr>
  </w:style>
  <w:style w:type="character" w:customStyle="1" w:styleId="Listavistosa-nfasis1Car">
    <w:name w:val="Lista vistosa - Énfasis 1 Car"/>
    <w:link w:val="Listavistosa-nfasis11"/>
    <w:uiPriority w:val="34"/>
    <w:locked/>
    <w:rsid w:val="0015349A"/>
    <w:rPr>
      <w:rFonts w:ascii="Times New Roman" w:eastAsia="Times New Roman" w:hAnsi="Times New Roman" w:cs="Times New Roman"/>
      <w:lang w:val="es-ES"/>
    </w:rPr>
  </w:style>
  <w:style w:type="paragraph" w:customStyle="1" w:styleId="Texto">
    <w:name w:val="Texto"/>
    <w:basedOn w:val="Normal"/>
    <w:link w:val="TextoCar"/>
    <w:qFormat/>
    <w:rsid w:val="0015349A"/>
    <w:pPr>
      <w:spacing w:after="101" w:line="216" w:lineRule="exact"/>
      <w:ind w:firstLine="288"/>
      <w:jc w:val="both"/>
    </w:pPr>
    <w:rPr>
      <w:rFonts w:ascii="Arial" w:hAnsi="Arial" w:cs="Arial"/>
      <w:sz w:val="18"/>
      <w:szCs w:val="18"/>
    </w:rPr>
  </w:style>
  <w:style w:type="character" w:customStyle="1" w:styleId="apple-style-span">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15349A"/>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15349A"/>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qFormat/>
    <w:rsid w:val="0015349A"/>
    <w:rPr>
      <w:vertAlign w:val="superscript"/>
    </w:rPr>
  </w:style>
  <w:style w:type="paragraph" w:styleId="Sinespaciado">
    <w:name w:val="No Spacing"/>
    <w:aliases w:val="Francesa"/>
    <w:link w:val="SinespaciadoCar"/>
    <w:uiPriority w:val="1"/>
    <w:qFormat/>
    <w:rsid w:val="0015349A"/>
    <w:rPr>
      <w:rFonts w:ascii="Times New Roman" w:eastAsia="Times New Roman" w:hAnsi="Times New Roman" w:cs="Times New Roman"/>
      <w:lang w:val="es-MX"/>
    </w:rPr>
  </w:style>
  <w:style w:type="paragraph" w:styleId="Textosinformato">
    <w:name w:val="Plain Text"/>
    <w:basedOn w:val="Normal"/>
    <w:link w:val="TextosinformatoCar"/>
    <w:rsid w:val="0015349A"/>
    <w:rPr>
      <w:rFonts w:ascii="Courier New" w:hAnsi="Courier New"/>
      <w:sz w:val="20"/>
      <w:szCs w:val="20"/>
    </w:rPr>
  </w:style>
  <w:style w:type="character" w:customStyle="1" w:styleId="TextosinformatoCar">
    <w:name w:val="Texto sin formato Car"/>
    <w:basedOn w:val="Fuentedeprrafopredeter"/>
    <w:link w:val="Textosinformato"/>
    <w:rsid w:val="0015349A"/>
    <w:rPr>
      <w:rFonts w:ascii="Courier New" w:eastAsia="Times New Roman" w:hAnsi="Courier New" w:cs="Times New Roman"/>
      <w:sz w:val="20"/>
      <w:szCs w:val="20"/>
      <w:lang w:val="es-ES"/>
    </w:rPr>
  </w:style>
  <w:style w:type="paragraph" w:customStyle="1" w:styleId="Standard">
    <w:name w:val="Standard"/>
    <w:rsid w:val="0015349A"/>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15349A"/>
    <w:rPr>
      <w:rFonts w:ascii="Arial" w:hAnsi="Arial" w:cs="Arial" w:hint="default"/>
      <w:b/>
      <w:bCs/>
      <w:sz w:val="18"/>
      <w:szCs w:val="18"/>
    </w:rPr>
  </w:style>
  <w:style w:type="paragraph" w:customStyle="1" w:styleId="Pa2">
    <w:name w:val="Pa2"/>
    <w:basedOn w:val="Normal"/>
    <w:next w:val="Normal"/>
    <w:uiPriority w:val="99"/>
    <w:rsid w:val="0015349A"/>
    <w:pPr>
      <w:autoSpaceDE w:val="0"/>
      <w:autoSpaceDN w:val="0"/>
      <w:adjustRightInd w:val="0"/>
      <w:spacing w:line="240" w:lineRule="atLeast"/>
    </w:pPr>
    <w:rPr>
      <w:rFonts w:ascii="Helvetica" w:hAnsi="Helvetica"/>
      <w:lang w:val="es-ES_tradnl" w:eastAsia="es-ES_tradnl"/>
    </w:rPr>
  </w:style>
  <w:style w:type="character" w:customStyle="1" w:styleId="f">
    <w:name w:val="f"/>
    <w:basedOn w:val="Fuentedeprrafopredeter"/>
    <w:rsid w:val="0015349A"/>
  </w:style>
  <w:style w:type="paragraph" w:customStyle="1" w:styleId="q">
    <w:name w:val="q"/>
    <w:basedOn w:val="Normal"/>
    <w:rsid w:val="0015349A"/>
    <w:pPr>
      <w:spacing w:before="100" w:beforeAutospacing="1" w:after="100" w:afterAutospacing="1"/>
    </w:pPr>
    <w:rPr>
      <w:lang w:eastAsia="es-MX"/>
    </w:rPr>
  </w:style>
  <w:style w:type="character" w:customStyle="1" w:styleId="d">
    <w:name w:val="d"/>
    <w:basedOn w:val="Fuentedeprrafopredeter"/>
    <w:rsid w:val="0015349A"/>
  </w:style>
  <w:style w:type="character" w:customStyle="1" w:styleId="b">
    <w:name w:val="b"/>
    <w:basedOn w:val="Fuentedeprrafopredeter"/>
    <w:rsid w:val="0015349A"/>
  </w:style>
  <w:style w:type="character" w:customStyle="1" w:styleId="k">
    <w:name w:val="k"/>
    <w:basedOn w:val="Fuentedeprrafopredeter"/>
    <w:rsid w:val="0015349A"/>
  </w:style>
  <w:style w:type="character" w:customStyle="1" w:styleId="h">
    <w:name w:val="h"/>
    <w:basedOn w:val="Fuentedeprrafopredeter"/>
    <w:rsid w:val="0015349A"/>
  </w:style>
  <w:style w:type="character" w:styleId="CitaHTML">
    <w:name w:val="HTML Cite"/>
    <w:uiPriority w:val="99"/>
    <w:semiHidden/>
    <w:unhideWhenUsed/>
    <w:rsid w:val="0015349A"/>
    <w:rPr>
      <w:i/>
      <w:iCs/>
    </w:rPr>
  </w:style>
  <w:style w:type="paragraph" w:customStyle="1" w:styleId="RSCGnotaalpie">
    <w:name w:val="RSCG nota al pie"/>
    <w:basedOn w:val="Normal"/>
    <w:uiPriority w:val="99"/>
    <w:qFormat/>
    <w:rsid w:val="0015349A"/>
    <w:pPr>
      <w:spacing w:after="120"/>
      <w:jc w:val="both"/>
    </w:pPr>
    <w:rPr>
      <w:rFonts w:ascii="palatino" w:hAnsi="palatino" w:cstheme="minorBidi"/>
      <w:sz w:val="22"/>
      <w:szCs w:val="22"/>
      <w:lang w:eastAsia="en-US"/>
    </w:rPr>
  </w:style>
  <w:style w:type="character" w:customStyle="1" w:styleId="lbl-encabezado-blanco2">
    <w:name w:val="lbl-encabezado-blanco2"/>
    <w:rsid w:val="00052E1B"/>
    <w:rPr>
      <w:color w:val="FFFFFF"/>
    </w:rPr>
  </w:style>
  <w:style w:type="character" w:customStyle="1" w:styleId="TextoCar">
    <w:name w:val="Texto Car"/>
    <w:link w:val="Texto"/>
    <w:locked/>
    <w:rsid w:val="00AB159D"/>
    <w:rPr>
      <w:rFonts w:ascii="Arial" w:eastAsia="Times New Roman" w:hAnsi="Arial" w:cs="Arial"/>
      <w:sz w:val="18"/>
      <w:szCs w:val="18"/>
      <w:lang w:val="es-MX"/>
    </w:rPr>
  </w:style>
  <w:style w:type="character" w:customStyle="1" w:styleId="Ttulo3Car">
    <w:name w:val="Título 3 Car"/>
    <w:basedOn w:val="Fuentedeprrafopredeter"/>
    <w:link w:val="Ttulo3"/>
    <w:uiPriority w:val="9"/>
    <w:rsid w:val="0071255C"/>
    <w:rPr>
      <w:rFonts w:ascii="Times New Roman" w:eastAsia="Times New Roman" w:hAnsi="Times New Roman" w:cs="Times New Roman"/>
      <w:b/>
      <w:bCs/>
      <w:sz w:val="27"/>
      <w:szCs w:val="27"/>
      <w:lang w:val="es-MX" w:eastAsia="es-MX"/>
    </w:rPr>
  </w:style>
  <w:style w:type="paragraph" w:customStyle="1" w:styleId="ANOTACION">
    <w:name w:val="ANOTACION"/>
    <w:basedOn w:val="Normal"/>
    <w:link w:val="ANOTACIONCar"/>
    <w:rsid w:val="003D3A0C"/>
    <w:pPr>
      <w:spacing w:before="101" w:after="101"/>
      <w:jc w:val="center"/>
    </w:pPr>
    <w:rPr>
      <w:b/>
      <w:sz w:val="18"/>
      <w:szCs w:val="18"/>
    </w:rPr>
  </w:style>
  <w:style w:type="character" w:customStyle="1" w:styleId="ANOTACIONCar">
    <w:name w:val="ANOTACION Car"/>
    <w:link w:val="ANOTACION"/>
    <w:locked/>
    <w:rsid w:val="003D3A0C"/>
    <w:rPr>
      <w:rFonts w:ascii="Times New Roman" w:eastAsia="Times New Roman" w:hAnsi="Times New Roman" w:cs="Times New Roman"/>
      <w:b/>
      <w:sz w:val="18"/>
      <w:szCs w:val="18"/>
    </w:rPr>
  </w:style>
  <w:style w:type="table" w:styleId="Tablaconcuadrcula">
    <w:name w:val="Table Grid"/>
    <w:basedOn w:val="Tablanormal"/>
    <w:uiPriority w:val="59"/>
    <w:rsid w:val="00AA48A5"/>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22780C"/>
    <w:rPr>
      <w:i/>
      <w:iCs/>
    </w:rPr>
  </w:style>
  <w:style w:type="character" w:customStyle="1" w:styleId="SinespaciadoCar">
    <w:name w:val="Sin espaciado Car"/>
    <w:aliases w:val="Francesa Car"/>
    <w:link w:val="Sinespaciado"/>
    <w:uiPriority w:val="1"/>
    <w:locked/>
    <w:rsid w:val="0088649D"/>
    <w:rPr>
      <w:rFonts w:ascii="Times New Roman" w:eastAsia="Times New Roman" w:hAnsi="Times New Roman" w:cs="Times New Roman"/>
      <w:lang w:val="es-MX"/>
    </w:rPr>
  </w:style>
  <w:style w:type="character" w:customStyle="1" w:styleId="Ttulo2Car">
    <w:name w:val="Título 2 Car"/>
    <w:basedOn w:val="Fuentedeprrafopredeter"/>
    <w:link w:val="Ttulo2"/>
    <w:uiPriority w:val="9"/>
    <w:rsid w:val="004435D7"/>
    <w:rPr>
      <w:rFonts w:asciiTheme="majorHAnsi" w:eastAsiaTheme="majorEastAsia" w:hAnsiTheme="majorHAnsi" w:cstheme="majorBidi"/>
      <w:color w:val="365F91" w:themeColor="accent1" w:themeShade="BF"/>
      <w:sz w:val="26"/>
      <w:szCs w:val="26"/>
      <w:lang w:val="es-MX" w:eastAsia="en-US"/>
    </w:rPr>
  </w:style>
  <w:style w:type="paragraph" w:styleId="Bibliografa">
    <w:name w:val="Bibliography"/>
    <w:basedOn w:val="Normal"/>
    <w:next w:val="Normal"/>
    <w:uiPriority w:val="37"/>
    <w:semiHidden/>
    <w:unhideWhenUsed/>
    <w:rsid w:val="002B0232"/>
  </w:style>
  <w:style w:type="paragraph" w:styleId="Textocomentario">
    <w:name w:val="annotation text"/>
    <w:basedOn w:val="Normal"/>
    <w:link w:val="TextocomentarioCar"/>
    <w:uiPriority w:val="99"/>
    <w:semiHidden/>
    <w:unhideWhenUsed/>
    <w:rsid w:val="006C2EF9"/>
    <w:rPr>
      <w:sz w:val="20"/>
      <w:szCs w:val="20"/>
    </w:rPr>
  </w:style>
  <w:style w:type="character" w:customStyle="1" w:styleId="TextocomentarioCar">
    <w:name w:val="Texto comentario Car"/>
    <w:basedOn w:val="Fuentedeprrafopredeter"/>
    <w:link w:val="Textocomentario"/>
    <w:uiPriority w:val="99"/>
    <w:semiHidden/>
    <w:rsid w:val="006C2EF9"/>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C2EF9"/>
    <w:rPr>
      <w:b/>
      <w:bCs/>
    </w:rPr>
  </w:style>
  <w:style w:type="character" w:customStyle="1" w:styleId="AsuntodelcomentarioCar">
    <w:name w:val="Asunto del comentario Car"/>
    <w:basedOn w:val="TextocomentarioCar"/>
    <w:link w:val="Asuntodelcomentario"/>
    <w:uiPriority w:val="99"/>
    <w:semiHidden/>
    <w:rsid w:val="006C2EF9"/>
    <w:rPr>
      <w:rFonts w:ascii="Times New Roman" w:eastAsia="Times New Roman" w:hAnsi="Times New Roman" w:cs="Times New Roman"/>
      <w:b/>
      <w:bCs/>
      <w:sz w:val="20"/>
      <w:szCs w:val="20"/>
      <w:lang w:val="es-ES"/>
    </w:rPr>
  </w:style>
  <w:style w:type="paragraph" w:customStyle="1" w:styleId="ROMANOS">
    <w:name w:val="ROMANOS"/>
    <w:basedOn w:val="Normal"/>
    <w:link w:val="ROMANOSCar"/>
    <w:rsid w:val="0014538F"/>
    <w:pPr>
      <w:tabs>
        <w:tab w:val="left" w:pos="720"/>
      </w:tabs>
      <w:spacing w:after="101" w:line="216" w:lineRule="exact"/>
      <w:ind w:left="720" w:hanging="432"/>
      <w:jc w:val="both"/>
    </w:pPr>
    <w:rPr>
      <w:rFonts w:ascii="Arial" w:hAnsi="Arial" w:cs="Arial"/>
      <w:sz w:val="18"/>
      <w:szCs w:val="18"/>
      <w:lang w:val="es-ES"/>
    </w:rPr>
  </w:style>
  <w:style w:type="character" w:customStyle="1" w:styleId="ROMANOSCar">
    <w:name w:val="ROMANOS Car"/>
    <w:link w:val="ROMANOS"/>
    <w:locked/>
    <w:rsid w:val="0014538F"/>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rsid w:val="000054EA"/>
  </w:style>
  <w:style w:type="character" w:customStyle="1" w:styleId="Ninguno">
    <w:name w:val="Ninguno"/>
    <w:rsid w:val="00A327E0"/>
    <w:rPr>
      <w:lang w:val="es-ES_tradnl"/>
    </w:rPr>
  </w:style>
  <w:style w:type="paragraph" w:customStyle="1" w:styleId="Cuerpo">
    <w:name w:val="Cuerpo"/>
    <w:rsid w:val="004F00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de-DE"/>
    </w:rPr>
  </w:style>
  <w:style w:type="numbering" w:customStyle="1" w:styleId="Estiloimportado2">
    <w:name w:val="Estilo importado 2"/>
    <w:rsid w:val="008677B6"/>
    <w:pPr>
      <w:numPr>
        <w:numId w:val="1"/>
      </w:numPr>
    </w:pPr>
  </w:style>
  <w:style w:type="character" w:customStyle="1" w:styleId="Ttulo1Car">
    <w:name w:val="Título 1 Car"/>
    <w:basedOn w:val="Fuentedeprrafopredeter"/>
    <w:link w:val="Ttulo1"/>
    <w:uiPriority w:val="9"/>
    <w:rsid w:val="00CC7BDB"/>
    <w:rPr>
      <w:rFonts w:asciiTheme="majorHAnsi" w:eastAsiaTheme="majorEastAsia" w:hAnsiTheme="majorHAnsi" w:cstheme="majorBidi"/>
      <w:color w:val="365F91" w:themeColor="accent1" w:themeShade="BF"/>
      <w:sz w:val="32"/>
      <w:szCs w:val="32"/>
      <w:lang w:val="es-ES"/>
    </w:rPr>
  </w:style>
  <w:style w:type="numbering" w:customStyle="1" w:styleId="Estiloimportado1">
    <w:name w:val="Estilo importado 1"/>
    <w:rsid w:val="00CC7BDB"/>
    <w:pPr>
      <w:numPr>
        <w:numId w:val="2"/>
      </w:numPr>
    </w:pPr>
  </w:style>
  <w:style w:type="character" w:customStyle="1" w:styleId="normaltextrun">
    <w:name w:val="normaltextrun"/>
    <w:basedOn w:val="Fuentedeprrafopredeter"/>
    <w:rsid w:val="00641BB8"/>
  </w:style>
  <w:style w:type="paragraph" w:customStyle="1" w:styleId="INCISO">
    <w:name w:val="INCISO"/>
    <w:basedOn w:val="Normal"/>
    <w:rsid w:val="002064B3"/>
    <w:pPr>
      <w:spacing w:after="101" w:line="216" w:lineRule="exact"/>
      <w:ind w:left="1080" w:hanging="360"/>
      <w:jc w:val="both"/>
    </w:pPr>
    <w:rPr>
      <w:rFonts w:ascii="Arial" w:hAnsi="Arial" w:cs="Arial"/>
      <w:sz w:val="18"/>
      <w:szCs w:val="18"/>
      <w:lang w:val="es-ES" w:eastAsia="es-MX"/>
    </w:rPr>
  </w:style>
  <w:style w:type="paragraph" w:customStyle="1" w:styleId="n2">
    <w:name w:val="n2"/>
    <w:basedOn w:val="Normal"/>
    <w:rsid w:val="001C4E80"/>
    <w:pPr>
      <w:spacing w:before="100" w:beforeAutospacing="1" w:after="100" w:afterAutospacing="1"/>
    </w:pPr>
    <w:rPr>
      <w:lang w:eastAsia="es-MX"/>
    </w:rPr>
  </w:style>
  <w:style w:type="paragraph" w:customStyle="1" w:styleId="j">
    <w:name w:val="j"/>
    <w:basedOn w:val="Normal"/>
    <w:rsid w:val="001C4E80"/>
    <w:pPr>
      <w:spacing w:before="100" w:beforeAutospacing="1" w:after="100" w:afterAutospacing="1"/>
    </w:pPr>
    <w:rPr>
      <w:lang w:eastAsia="es-MX"/>
    </w:rPr>
  </w:style>
  <w:style w:type="character" w:customStyle="1" w:styleId="nacep">
    <w:name w:val="n_acep"/>
    <w:basedOn w:val="Fuentedeprrafopredeter"/>
    <w:rsid w:val="001C4E80"/>
  </w:style>
  <w:style w:type="paragraph" w:customStyle="1" w:styleId="m5212863947045306324gmail-msonormal">
    <w:name w:val="m_5212863947045306324gmail-msonormal"/>
    <w:basedOn w:val="Normal"/>
    <w:rsid w:val="003A73F9"/>
    <w:pPr>
      <w:spacing w:before="100" w:beforeAutospacing="1" w:after="100" w:afterAutospacing="1"/>
    </w:pPr>
    <w:rPr>
      <w:lang w:eastAsia="es-MX"/>
    </w:rPr>
  </w:style>
  <w:style w:type="character" w:customStyle="1" w:styleId="user-highlighted-active">
    <w:name w:val="user-highlighted-active"/>
    <w:basedOn w:val="Fuentedeprrafopredeter"/>
    <w:rsid w:val="00967345"/>
  </w:style>
  <w:style w:type="character" w:customStyle="1" w:styleId="Ttulo4Car">
    <w:name w:val="Título 4 Car"/>
    <w:basedOn w:val="Fuentedeprrafopredeter"/>
    <w:link w:val="Ttulo4"/>
    <w:uiPriority w:val="9"/>
    <w:rsid w:val="00FC157F"/>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rsid w:val="00FC157F"/>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rsid w:val="00FC157F"/>
    <w:rPr>
      <w:rFonts w:asciiTheme="majorHAnsi" w:eastAsiaTheme="majorEastAsia" w:hAnsiTheme="majorHAnsi" w:cstheme="majorBidi"/>
      <w:color w:val="243F60" w:themeColor="accent1" w:themeShade="7F"/>
      <w:lang w:val="es-ES"/>
    </w:rPr>
  </w:style>
  <w:style w:type="paragraph" w:styleId="Lista">
    <w:name w:val="List"/>
    <w:basedOn w:val="Normal"/>
    <w:uiPriority w:val="99"/>
    <w:unhideWhenUsed/>
    <w:rsid w:val="00FC157F"/>
    <w:pPr>
      <w:ind w:left="283" w:hanging="283"/>
      <w:contextualSpacing/>
    </w:pPr>
    <w:rPr>
      <w:lang w:val="es-ES"/>
    </w:rPr>
  </w:style>
  <w:style w:type="paragraph" w:styleId="Lista2">
    <w:name w:val="List 2"/>
    <w:basedOn w:val="Normal"/>
    <w:uiPriority w:val="99"/>
    <w:unhideWhenUsed/>
    <w:rsid w:val="00FC157F"/>
    <w:pPr>
      <w:ind w:left="566" w:hanging="283"/>
      <w:contextualSpacing/>
    </w:pPr>
    <w:rPr>
      <w:lang w:val="es-ES"/>
    </w:rPr>
  </w:style>
  <w:style w:type="paragraph" w:styleId="Lista3">
    <w:name w:val="List 3"/>
    <w:basedOn w:val="Normal"/>
    <w:uiPriority w:val="99"/>
    <w:unhideWhenUsed/>
    <w:rsid w:val="00FC157F"/>
    <w:pPr>
      <w:ind w:left="849" w:hanging="283"/>
      <w:contextualSpacing/>
    </w:pPr>
    <w:rPr>
      <w:lang w:val="es-ES"/>
    </w:rPr>
  </w:style>
  <w:style w:type="paragraph" w:styleId="Textoindependiente">
    <w:name w:val="Body Text"/>
    <w:basedOn w:val="Normal"/>
    <w:link w:val="TextoindependienteCar"/>
    <w:uiPriority w:val="99"/>
    <w:unhideWhenUsed/>
    <w:rsid w:val="00FC157F"/>
    <w:pPr>
      <w:spacing w:after="120"/>
    </w:pPr>
    <w:rPr>
      <w:lang w:val="es-ES"/>
    </w:rPr>
  </w:style>
  <w:style w:type="character" w:customStyle="1" w:styleId="TextoindependienteCar">
    <w:name w:val="Texto independiente Car"/>
    <w:basedOn w:val="Fuentedeprrafopredeter"/>
    <w:link w:val="Textoindependiente"/>
    <w:uiPriority w:val="99"/>
    <w:rsid w:val="00FC157F"/>
    <w:rPr>
      <w:rFonts w:ascii="Times New Roman" w:eastAsia="Times New Roman" w:hAnsi="Times New Roman" w:cs="Times New Roman"/>
      <w:lang w:val="es-ES"/>
    </w:rPr>
  </w:style>
  <w:style w:type="paragraph" w:styleId="Sangradetextonormal">
    <w:name w:val="Body Text Indent"/>
    <w:basedOn w:val="Normal"/>
    <w:link w:val="SangradetextonormalCar"/>
    <w:uiPriority w:val="99"/>
    <w:unhideWhenUsed/>
    <w:rsid w:val="00FC157F"/>
    <w:pPr>
      <w:spacing w:after="120"/>
      <w:ind w:left="283"/>
    </w:pPr>
    <w:rPr>
      <w:lang w:val="es-ES"/>
    </w:rPr>
  </w:style>
  <w:style w:type="character" w:customStyle="1" w:styleId="SangradetextonormalCar">
    <w:name w:val="Sangría de texto normal Car"/>
    <w:basedOn w:val="Fuentedeprrafopredeter"/>
    <w:link w:val="Sangradetextonormal"/>
    <w:uiPriority w:val="99"/>
    <w:rsid w:val="00FC157F"/>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FC157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C157F"/>
    <w:rPr>
      <w:rFonts w:ascii="Times New Roman" w:eastAsia="Times New Roman" w:hAnsi="Times New Roman" w:cs="Times New Roman"/>
      <w:lang w:val="es-ES"/>
    </w:rPr>
  </w:style>
  <w:style w:type="character" w:customStyle="1" w:styleId="numberfracccentro">
    <w:name w:val="numberfracccentro"/>
    <w:basedOn w:val="Fuentedeprrafopredeter"/>
    <w:rsid w:val="004B7691"/>
  </w:style>
  <w:style w:type="character" w:customStyle="1" w:styleId="titulorubrolgt">
    <w:name w:val="titulorubrolgt"/>
    <w:basedOn w:val="Fuentedeprrafopredeter"/>
    <w:rsid w:val="004B7691"/>
  </w:style>
  <w:style w:type="paragraph" w:customStyle="1" w:styleId="Text">
    <w:name w:val="Text"/>
    <w:basedOn w:val="Normal"/>
    <w:link w:val="TextChar"/>
    <w:rsid w:val="00B93B76"/>
    <w:pPr>
      <w:spacing w:after="240"/>
    </w:pPr>
    <w:rPr>
      <w:szCs w:val="20"/>
      <w:lang w:val="en-US" w:eastAsia="en-US"/>
    </w:rPr>
  </w:style>
  <w:style w:type="character" w:customStyle="1" w:styleId="TextChar">
    <w:name w:val="Text Char"/>
    <w:link w:val="Text"/>
    <w:locked/>
    <w:rsid w:val="00B93B76"/>
    <w:rPr>
      <w:rFonts w:ascii="Times New Roman" w:eastAsia="Times New Roman" w:hAnsi="Times New Roman" w:cs="Times New Roman"/>
      <w:szCs w:val="20"/>
      <w:lang w:val="en-US" w:eastAsia="en-US"/>
    </w:rPr>
  </w:style>
  <w:style w:type="paragraph" w:customStyle="1" w:styleId="corte5transcripcion">
    <w:name w:val="corte5 transcripcion"/>
    <w:basedOn w:val="Normal"/>
    <w:rsid w:val="00B93B76"/>
    <w:pPr>
      <w:spacing w:line="360" w:lineRule="auto"/>
      <w:ind w:left="709" w:right="709"/>
      <w:jc w:val="both"/>
    </w:pPr>
    <w:rPr>
      <w:rFonts w:ascii="Arial" w:hAnsi="Arial" w:cs="Arial"/>
      <w:b/>
      <w:bCs/>
      <w:i/>
      <w:iCs/>
      <w:sz w:val="30"/>
      <w:szCs w:val="30"/>
      <w:lang w:eastAsia="es-MX"/>
    </w:rPr>
  </w:style>
  <w:style w:type="paragraph" w:customStyle="1" w:styleId="FAFunotente1">
    <w:name w:val="FA Fu?notente1"/>
    <w:basedOn w:val="Normal"/>
    <w:next w:val="Textonotapie"/>
    <w:uiPriority w:val="99"/>
    <w:rsid w:val="001D2165"/>
    <w:rPr>
      <w:rFonts w:asciiTheme="minorHAnsi" w:eastAsia="Cambria" w:hAnsiTheme="minorHAnsi" w:cstheme="minorBidi"/>
      <w:sz w:val="20"/>
      <w:szCs w:val="20"/>
      <w:lang w:eastAsia="en-US"/>
    </w:rPr>
  </w:style>
  <w:style w:type="paragraph" w:customStyle="1" w:styleId="paragraph">
    <w:name w:val="paragraph"/>
    <w:basedOn w:val="Normal"/>
    <w:rsid w:val="00004C7A"/>
    <w:pPr>
      <w:spacing w:before="100" w:beforeAutospacing="1" w:after="100" w:afterAutospacing="1" w:line="264" w:lineRule="auto"/>
    </w:pPr>
    <w:rPr>
      <w:rFonts w:asciiTheme="minorHAnsi" w:eastAsiaTheme="minorEastAsia" w:hAnsiTheme="minorHAnsi" w:cstheme="minorBidi"/>
      <w:sz w:val="20"/>
      <w:szCs w:val="20"/>
      <w:lang w:eastAsia="es-MX"/>
    </w:rPr>
  </w:style>
  <w:style w:type="paragraph" w:customStyle="1" w:styleId="m-8862135577251721784gmail-xmsonormal">
    <w:name w:val="m_-8862135577251721784gmail-xmsonormal"/>
    <w:basedOn w:val="Normal"/>
    <w:rsid w:val="00721920"/>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5351">
      <w:bodyDiv w:val="1"/>
      <w:marLeft w:val="0"/>
      <w:marRight w:val="0"/>
      <w:marTop w:val="0"/>
      <w:marBottom w:val="0"/>
      <w:divBdr>
        <w:top w:val="none" w:sz="0" w:space="0" w:color="auto"/>
        <w:left w:val="none" w:sz="0" w:space="0" w:color="auto"/>
        <w:bottom w:val="none" w:sz="0" w:space="0" w:color="auto"/>
        <w:right w:val="none" w:sz="0" w:space="0" w:color="auto"/>
      </w:divBdr>
    </w:div>
    <w:div w:id="17434613">
      <w:bodyDiv w:val="1"/>
      <w:marLeft w:val="0"/>
      <w:marRight w:val="0"/>
      <w:marTop w:val="0"/>
      <w:marBottom w:val="0"/>
      <w:divBdr>
        <w:top w:val="none" w:sz="0" w:space="0" w:color="auto"/>
        <w:left w:val="none" w:sz="0" w:space="0" w:color="auto"/>
        <w:bottom w:val="none" w:sz="0" w:space="0" w:color="auto"/>
        <w:right w:val="none" w:sz="0" w:space="0" w:color="auto"/>
      </w:divBdr>
    </w:div>
    <w:div w:id="19861476">
      <w:bodyDiv w:val="1"/>
      <w:marLeft w:val="0"/>
      <w:marRight w:val="0"/>
      <w:marTop w:val="0"/>
      <w:marBottom w:val="0"/>
      <w:divBdr>
        <w:top w:val="none" w:sz="0" w:space="0" w:color="auto"/>
        <w:left w:val="none" w:sz="0" w:space="0" w:color="auto"/>
        <w:bottom w:val="none" w:sz="0" w:space="0" w:color="auto"/>
        <w:right w:val="none" w:sz="0" w:space="0" w:color="auto"/>
      </w:divBdr>
    </w:div>
    <w:div w:id="32119446">
      <w:bodyDiv w:val="1"/>
      <w:marLeft w:val="0"/>
      <w:marRight w:val="0"/>
      <w:marTop w:val="0"/>
      <w:marBottom w:val="0"/>
      <w:divBdr>
        <w:top w:val="none" w:sz="0" w:space="0" w:color="auto"/>
        <w:left w:val="none" w:sz="0" w:space="0" w:color="auto"/>
        <w:bottom w:val="none" w:sz="0" w:space="0" w:color="auto"/>
        <w:right w:val="none" w:sz="0" w:space="0" w:color="auto"/>
      </w:divBdr>
    </w:div>
    <w:div w:id="52431554">
      <w:bodyDiv w:val="1"/>
      <w:marLeft w:val="0"/>
      <w:marRight w:val="0"/>
      <w:marTop w:val="0"/>
      <w:marBottom w:val="0"/>
      <w:divBdr>
        <w:top w:val="none" w:sz="0" w:space="0" w:color="auto"/>
        <w:left w:val="none" w:sz="0" w:space="0" w:color="auto"/>
        <w:bottom w:val="none" w:sz="0" w:space="0" w:color="auto"/>
        <w:right w:val="none" w:sz="0" w:space="0" w:color="auto"/>
      </w:divBdr>
    </w:div>
    <w:div w:id="59669955">
      <w:bodyDiv w:val="1"/>
      <w:marLeft w:val="0"/>
      <w:marRight w:val="0"/>
      <w:marTop w:val="0"/>
      <w:marBottom w:val="0"/>
      <w:divBdr>
        <w:top w:val="none" w:sz="0" w:space="0" w:color="auto"/>
        <w:left w:val="none" w:sz="0" w:space="0" w:color="auto"/>
        <w:bottom w:val="none" w:sz="0" w:space="0" w:color="auto"/>
        <w:right w:val="none" w:sz="0" w:space="0" w:color="auto"/>
      </w:divBdr>
    </w:div>
    <w:div w:id="84573648">
      <w:bodyDiv w:val="1"/>
      <w:marLeft w:val="0"/>
      <w:marRight w:val="0"/>
      <w:marTop w:val="0"/>
      <w:marBottom w:val="0"/>
      <w:divBdr>
        <w:top w:val="none" w:sz="0" w:space="0" w:color="auto"/>
        <w:left w:val="none" w:sz="0" w:space="0" w:color="auto"/>
        <w:bottom w:val="none" w:sz="0" w:space="0" w:color="auto"/>
        <w:right w:val="none" w:sz="0" w:space="0" w:color="auto"/>
      </w:divBdr>
    </w:div>
    <w:div w:id="89274664">
      <w:bodyDiv w:val="1"/>
      <w:marLeft w:val="0"/>
      <w:marRight w:val="0"/>
      <w:marTop w:val="0"/>
      <w:marBottom w:val="0"/>
      <w:divBdr>
        <w:top w:val="none" w:sz="0" w:space="0" w:color="auto"/>
        <w:left w:val="none" w:sz="0" w:space="0" w:color="auto"/>
        <w:bottom w:val="none" w:sz="0" w:space="0" w:color="auto"/>
        <w:right w:val="none" w:sz="0" w:space="0" w:color="auto"/>
      </w:divBdr>
      <w:divsChild>
        <w:div w:id="330328678">
          <w:marLeft w:val="720"/>
          <w:marRight w:val="0"/>
          <w:marTop w:val="0"/>
          <w:marBottom w:val="101"/>
          <w:divBdr>
            <w:top w:val="none" w:sz="0" w:space="0" w:color="auto"/>
            <w:left w:val="none" w:sz="0" w:space="0" w:color="auto"/>
            <w:bottom w:val="none" w:sz="0" w:space="0" w:color="auto"/>
            <w:right w:val="none" w:sz="0" w:space="0" w:color="auto"/>
          </w:divBdr>
        </w:div>
        <w:div w:id="402601738">
          <w:marLeft w:val="0"/>
          <w:marRight w:val="0"/>
          <w:marTop w:val="0"/>
          <w:marBottom w:val="101"/>
          <w:divBdr>
            <w:top w:val="none" w:sz="0" w:space="0" w:color="auto"/>
            <w:left w:val="none" w:sz="0" w:space="0" w:color="auto"/>
            <w:bottom w:val="none" w:sz="0" w:space="0" w:color="auto"/>
            <w:right w:val="none" w:sz="0" w:space="0" w:color="auto"/>
          </w:divBdr>
        </w:div>
        <w:div w:id="1089733247">
          <w:marLeft w:val="720"/>
          <w:marRight w:val="0"/>
          <w:marTop w:val="0"/>
          <w:marBottom w:val="101"/>
          <w:divBdr>
            <w:top w:val="none" w:sz="0" w:space="0" w:color="auto"/>
            <w:left w:val="none" w:sz="0" w:space="0" w:color="auto"/>
            <w:bottom w:val="none" w:sz="0" w:space="0" w:color="auto"/>
            <w:right w:val="none" w:sz="0" w:space="0" w:color="auto"/>
          </w:divBdr>
        </w:div>
        <w:div w:id="1315185757">
          <w:marLeft w:val="0"/>
          <w:marRight w:val="0"/>
          <w:marTop w:val="0"/>
          <w:marBottom w:val="101"/>
          <w:divBdr>
            <w:top w:val="none" w:sz="0" w:space="0" w:color="auto"/>
            <w:left w:val="none" w:sz="0" w:space="0" w:color="auto"/>
            <w:bottom w:val="none" w:sz="0" w:space="0" w:color="auto"/>
            <w:right w:val="none" w:sz="0" w:space="0" w:color="auto"/>
          </w:divBdr>
        </w:div>
        <w:div w:id="1777406526">
          <w:marLeft w:val="720"/>
          <w:marRight w:val="0"/>
          <w:marTop w:val="0"/>
          <w:marBottom w:val="101"/>
          <w:divBdr>
            <w:top w:val="none" w:sz="0" w:space="0" w:color="auto"/>
            <w:left w:val="none" w:sz="0" w:space="0" w:color="auto"/>
            <w:bottom w:val="none" w:sz="0" w:space="0" w:color="auto"/>
            <w:right w:val="none" w:sz="0" w:space="0" w:color="auto"/>
          </w:divBdr>
        </w:div>
        <w:div w:id="1834636591">
          <w:marLeft w:val="720"/>
          <w:marRight w:val="0"/>
          <w:marTop w:val="0"/>
          <w:marBottom w:val="101"/>
          <w:divBdr>
            <w:top w:val="none" w:sz="0" w:space="0" w:color="auto"/>
            <w:left w:val="none" w:sz="0" w:space="0" w:color="auto"/>
            <w:bottom w:val="none" w:sz="0" w:space="0" w:color="auto"/>
            <w:right w:val="none" w:sz="0" w:space="0" w:color="auto"/>
          </w:divBdr>
        </w:div>
      </w:divsChild>
    </w:div>
    <w:div w:id="92013617">
      <w:bodyDiv w:val="1"/>
      <w:marLeft w:val="0"/>
      <w:marRight w:val="0"/>
      <w:marTop w:val="0"/>
      <w:marBottom w:val="0"/>
      <w:divBdr>
        <w:top w:val="none" w:sz="0" w:space="0" w:color="auto"/>
        <w:left w:val="none" w:sz="0" w:space="0" w:color="auto"/>
        <w:bottom w:val="none" w:sz="0" w:space="0" w:color="auto"/>
        <w:right w:val="none" w:sz="0" w:space="0" w:color="auto"/>
      </w:divBdr>
    </w:div>
    <w:div w:id="95565612">
      <w:bodyDiv w:val="1"/>
      <w:marLeft w:val="0"/>
      <w:marRight w:val="0"/>
      <w:marTop w:val="0"/>
      <w:marBottom w:val="0"/>
      <w:divBdr>
        <w:top w:val="none" w:sz="0" w:space="0" w:color="auto"/>
        <w:left w:val="none" w:sz="0" w:space="0" w:color="auto"/>
        <w:bottom w:val="none" w:sz="0" w:space="0" w:color="auto"/>
        <w:right w:val="none" w:sz="0" w:space="0" w:color="auto"/>
      </w:divBdr>
      <w:divsChild>
        <w:div w:id="12583552">
          <w:marLeft w:val="0"/>
          <w:marRight w:val="0"/>
          <w:marTop w:val="0"/>
          <w:marBottom w:val="101"/>
          <w:divBdr>
            <w:top w:val="none" w:sz="0" w:space="0" w:color="auto"/>
            <w:left w:val="none" w:sz="0" w:space="0" w:color="auto"/>
            <w:bottom w:val="none" w:sz="0" w:space="0" w:color="auto"/>
            <w:right w:val="none" w:sz="0" w:space="0" w:color="auto"/>
          </w:divBdr>
        </w:div>
        <w:div w:id="42294892">
          <w:marLeft w:val="0"/>
          <w:marRight w:val="0"/>
          <w:marTop w:val="0"/>
          <w:marBottom w:val="101"/>
          <w:divBdr>
            <w:top w:val="none" w:sz="0" w:space="0" w:color="auto"/>
            <w:left w:val="none" w:sz="0" w:space="0" w:color="auto"/>
            <w:bottom w:val="none" w:sz="0" w:space="0" w:color="auto"/>
            <w:right w:val="none" w:sz="0" w:space="0" w:color="auto"/>
          </w:divBdr>
        </w:div>
        <w:div w:id="54008293">
          <w:marLeft w:val="0"/>
          <w:marRight w:val="0"/>
          <w:marTop w:val="0"/>
          <w:marBottom w:val="101"/>
          <w:divBdr>
            <w:top w:val="none" w:sz="0" w:space="0" w:color="auto"/>
            <w:left w:val="none" w:sz="0" w:space="0" w:color="auto"/>
            <w:bottom w:val="none" w:sz="0" w:space="0" w:color="auto"/>
            <w:right w:val="none" w:sz="0" w:space="0" w:color="auto"/>
          </w:divBdr>
        </w:div>
        <w:div w:id="210073153">
          <w:marLeft w:val="0"/>
          <w:marRight w:val="0"/>
          <w:marTop w:val="0"/>
          <w:marBottom w:val="101"/>
          <w:divBdr>
            <w:top w:val="none" w:sz="0" w:space="0" w:color="auto"/>
            <w:left w:val="none" w:sz="0" w:space="0" w:color="auto"/>
            <w:bottom w:val="none" w:sz="0" w:space="0" w:color="auto"/>
            <w:right w:val="none" w:sz="0" w:space="0" w:color="auto"/>
          </w:divBdr>
        </w:div>
        <w:div w:id="338117306">
          <w:marLeft w:val="0"/>
          <w:marRight w:val="0"/>
          <w:marTop w:val="0"/>
          <w:marBottom w:val="101"/>
          <w:divBdr>
            <w:top w:val="none" w:sz="0" w:space="0" w:color="auto"/>
            <w:left w:val="none" w:sz="0" w:space="0" w:color="auto"/>
            <w:bottom w:val="none" w:sz="0" w:space="0" w:color="auto"/>
            <w:right w:val="none" w:sz="0" w:space="0" w:color="auto"/>
          </w:divBdr>
        </w:div>
        <w:div w:id="1283271220">
          <w:marLeft w:val="0"/>
          <w:marRight w:val="0"/>
          <w:marTop w:val="101"/>
          <w:marBottom w:val="101"/>
          <w:divBdr>
            <w:top w:val="none" w:sz="0" w:space="0" w:color="auto"/>
            <w:left w:val="none" w:sz="0" w:space="0" w:color="auto"/>
            <w:bottom w:val="none" w:sz="0" w:space="0" w:color="auto"/>
            <w:right w:val="none" w:sz="0" w:space="0" w:color="auto"/>
          </w:divBdr>
        </w:div>
        <w:div w:id="1506747001">
          <w:marLeft w:val="0"/>
          <w:marRight w:val="0"/>
          <w:marTop w:val="0"/>
          <w:marBottom w:val="101"/>
          <w:divBdr>
            <w:top w:val="none" w:sz="0" w:space="0" w:color="auto"/>
            <w:left w:val="none" w:sz="0" w:space="0" w:color="auto"/>
            <w:bottom w:val="none" w:sz="0" w:space="0" w:color="auto"/>
            <w:right w:val="none" w:sz="0" w:space="0" w:color="auto"/>
          </w:divBdr>
        </w:div>
        <w:div w:id="2142459306">
          <w:marLeft w:val="0"/>
          <w:marRight w:val="0"/>
          <w:marTop w:val="0"/>
          <w:marBottom w:val="101"/>
          <w:divBdr>
            <w:top w:val="none" w:sz="0" w:space="0" w:color="auto"/>
            <w:left w:val="none" w:sz="0" w:space="0" w:color="auto"/>
            <w:bottom w:val="none" w:sz="0" w:space="0" w:color="auto"/>
            <w:right w:val="none" w:sz="0" w:space="0" w:color="auto"/>
          </w:divBdr>
        </w:div>
      </w:divsChild>
    </w:div>
    <w:div w:id="100564970">
      <w:bodyDiv w:val="1"/>
      <w:marLeft w:val="0"/>
      <w:marRight w:val="0"/>
      <w:marTop w:val="0"/>
      <w:marBottom w:val="0"/>
      <w:divBdr>
        <w:top w:val="none" w:sz="0" w:space="0" w:color="auto"/>
        <w:left w:val="none" w:sz="0" w:space="0" w:color="auto"/>
        <w:bottom w:val="none" w:sz="0" w:space="0" w:color="auto"/>
        <w:right w:val="none" w:sz="0" w:space="0" w:color="auto"/>
      </w:divBdr>
    </w:div>
    <w:div w:id="101271210">
      <w:bodyDiv w:val="1"/>
      <w:marLeft w:val="0"/>
      <w:marRight w:val="0"/>
      <w:marTop w:val="0"/>
      <w:marBottom w:val="0"/>
      <w:divBdr>
        <w:top w:val="none" w:sz="0" w:space="0" w:color="auto"/>
        <w:left w:val="none" w:sz="0" w:space="0" w:color="auto"/>
        <w:bottom w:val="none" w:sz="0" w:space="0" w:color="auto"/>
        <w:right w:val="none" w:sz="0" w:space="0" w:color="auto"/>
      </w:divBdr>
    </w:div>
    <w:div w:id="117529049">
      <w:bodyDiv w:val="1"/>
      <w:marLeft w:val="0"/>
      <w:marRight w:val="0"/>
      <w:marTop w:val="0"/>
      <w:marBottom w:val="0"/>
      <w:divBdr>
        <w:top w:val="none" w:sz="0" w:space="0" w:color="auto"/>
        <w:left w:val="none" w:sz="0" w:space="0" w:color="auto"/>
        <w:bottom w:val="none" w:sz="0" w:space="0" w:color="auto"/>
        <w:right w:val="none" w:sz="0" w:space="0" w:color="auto"/>
      </w:divBdr>
    </w:div>
    <w:div w:id="129444878">
      <w:bodyDiv w:val="1"/>
      <w:marLeft w:val="0"/>
      <w:marRight w:val="0"/>
      <w:marTop w:val="0"/>
      <w:marBottom w:val="0"/>
      <w:divBdr>
        <w:top w:val="none" w:sz="0" w:space="0" w:color="auto"/>
        <w:left w:val="none" w:sz="0" w:space="0" w:color="auto"/>
        <w:bottom w:val="none" w:sz="0" w:space="0" w:color="auto"/>
        <w:right w:val="none" w:sz="0" w:space="0" w:color="auto"/>
      </w:divBdr>
    </w:div>
    <w:div w:id="131992770">
      <w:bodyDiv w:val="1"/>
      <w:marLeft w:val="0"/>
      <w:marRight w:val="0"/>
      <w:marTop w:val="0"/>
      <w:marBottom w:val="0"/>
      <w:divBdr>
        <w:top w:val="none" w:sz="0" w:space="0" w:color="auto"/>
        <w:left w:val="none" w:sz="0" w:space="0" w:color="auto"/>
        <w:bottom w:val="none" w:sz="0" w:space="0" w:color="auto"/>
        <w:right w:val="none" w:sz="0" w:space="0" w:color="auto"/>
      </w:divBdr>
    </w:div>
    <w:div w:id="149180172">
      <w:bodyDiv w:val="1"/>
      <w:marLeft w:val="0"/>
      <w:marRight w:val="0"/>
      <w:marTop w:val="0"/>
      <w:marBottom w:val="0"/>
      <w:divBdr>
        <w:top w:val="none" w:sz="0" w:space="0" w:color="auto"/>
        <w:left w:val="none" w:sz="0" w:space="0" w:color="auto"/>
        <w:bottom w:val="none" w:sz="0" w:space="0" w:color="auto"/>
        <w:right w:val="none" w:sz="0" w:space="0" w:color="auto"/>
      </w:divBdr>
    </w:div>
    <w:div w:id="179510093">
      <w:bodyDiv w:val="1"/>
      <w:marLeft w:val="0"/>
      <w:marRight w:val="0"/>
      <w:marTop w:val="0"/>
      <w:marBottom w:val="0"/>
      <w:divBdr>
        <w:top w:val="none" w:sz="0" w:space="0" w:color="auto"/>
        <w:left w:val="none" w:sz="0" w:space="0" w:color="auto"/>
        <w:bottom w:val="none" w:sz="0" w:space="0" w:color="auto"/>
        <w:right w:val="none" w:sz="0" w:space="0" w:color="auto"/>
      </w:divBdr>
    </w:div>
    <w:div w:id="182865957">
      <w:bodyDiv w:val="1"/>
      <w:marLeft w:val="0"/>
      <w:marRight w:val="0"/>
      <w:marTop w:val="0"/>
      <w:marBottom w:val="0"/>
      <w:divBdr>
        <w:top w:val="none" w:sz="0" w:space="0" w:color="auto"/>
        <w:left w:val="none" w:sz="0" w:space="0" w:color="auto"/>
        <w:bottom w:val="none" w:sz="0" w:space="0" w:color="auto"/>
        <w:right w:val="none" w:sz="0" w:space="0" w:color="auto"/>
      </w:divBdr>
    </w:div>
    <w:div w:id="187137944">
      <w:bodyDiv w:val="1"/>
      <w:marLeft w:val="0"/>
      <w:marRight w:val="0"/>
      <w:marTop w:val="0"/>
      <w:marBottom w:val="0"/>
      <w:divBdr>
        <w:top w:val="none" w:sz="0" w:space="0" w:color="auto"/>
        <w:left w:val="none" w:sz="0" w:space="0" w:color="auto"/>
        <w:bottom w:val="none" w:sz="0" w:space="0" w:color="auto"/>
        <w:right w:val="none" w:sz="0" w:space="0" w:color="auto"/>
      </w:divBdr>
    </w:div>
    <w:div w:id="204488720">
      <w:bodyDiv w:val="1"/>
      <w:marLeft w:val="0"/>
      <w:marRight w:val="0"/>
      <w:marTop w:val="0"/>
      <w:marBottom w:val="0"/>
      <w:divBdr>
        <w:top w:val="none" w:sz="0" w:space="0" w:color="auto"/>
        <w:left w:val="none" w:sz="0" w:space="0" w:color="auto"/>
        <w:bottom w:val="none" w:sz="0" w:space="0" w:color="auto"/>
        <w:right w:val="none" w:sz="0" w:space="0" w:color="auto"/>
      </w:divBdr>
    </w:div>
    <w:div w:id="246505876">
      <w:bodyDiv w:val="1"/>
      <w:marLeft w:val="0"/>
      <w:marRight w:val="0"/>
      <w:marTop w:val="0"/>
      <w:marBottom w:val="0"/>
      <w:divBdr>
        <w:top w:val="none" w:sz="0" w:space="0" w:color="auto"/>
        <w:left w:val="none" w:sz="0" w:space="0" w:color="auto"/>
        <w:bottom w:val="none" w:sz="0" w:space="0" w:color="auto"/>
        <w:right w:val="none" w:sz="0" w:space="0" w:color="auto"/>
      </w:divBdr>
    </w:div>
    <w:div w:id="248127560">
      <w:bodyDiv w:val="1"/>
      <w:marLeft w:val="0"/>
      <w:marRight w:val="0"/>
      <w:marTop w:val="0"/>
      <w:marBottom w:val="0"/>
      <w:divBdr>
        <w:top w:val="none" w:sz="0" w:space="0" w:color="auto"/>
        <w:left w:val="none" w:sz="0" w:space="0" w:color="auto"/>
        <w:bottom w:val="none" w:sz="0" w:space="0" w:color="auto"/>
        <w:right w:val="none" w:sz="0" w:space="0" w:color="auto"/>
      </w:divBdr>
    </w:div>
    <w:div w:id="301619549">
      <w:bodyDiv w:val="1"/>
      <w:marLeft w:val="0"/>
      <w:marRight w:val="0"/>
      <w:marTop w:val="0"/>
      <w:marBottom w:val="0"/>
      <w:divBdr>
        <w:top w:val="none" w:sz="0" w:space="0" w:color="auto"/>
        <w:left w:val="none" w:sz="0" w:space="0" w:color="auto"/>
        <w:bottom w:val="none" w:sz="0" w:space="0" w:color="auto"/>
        <w:right w:val="none" w:sz="0" w:space="0" w:color="auto"/>
      </w:divBdr>
    </w:div>
    <w:div w:id="308248124">
      <w:bodyDiv w:val="1"/>
      <w:marLeft w:val="0"/>
      <w:marRight w:val="0"/>
      <w:marTop w:val="0"/>
      <w:marBottom w:val="0"/>
      <w:divBdr>
        <w:top w:val="none" w:sz="0" w:space="0" w:color="auto"/>
        <w:left w:val="none" w:sz="0" w:space="0" w:color="auto"/>
        <w:bottom w:val="none" w:sz="0" w:space="0" w:color="auto"/>
        <w:right w:val="none" w:sz="0" w:space="0" w:color="auto"/>
      </w:divBdr>
    </w:div>
    <w:div w:id="321470527">
      <w:bodyDiv w:val="1"/>
      <w:marLeft w:val="0"/>
      <w:marRight w:val="0"/>
      <w:marTop w:val="0"/>
      <w:marBottom w:val="0"/>
      <w:divBdr>
        <w:top w:val="none" w:sz="0" w:space="0" w:color="auto"/>
        <w:left w:val="none" w:sz="0" w:space="0" w:color="auto"/>
        <w:bottom w:val="none" w:sz="0" w:space="0" w:color="auto"/>
        <w:right w:val="none" w:sz="0" w:space="0" w:color="auto"/>
      </w:divBdr>
    </w:div>
    <w:div w:id="332031540">
      <w:bodyDiv w:val="1"/>
      <w:marLeft w:val="0"/>
      <w:marRight w:val="0"/>
      <w:marTop w:val="0"/>
      <w:marBottom w:val="0"/>
      <w:divBdr>
        <w:top w:val="none" w:sz="0" w:space="0" w:color="auto"/>
        <w:left w:val="none" w:sz="0" w:space="0" w:color="auto"/>
        <w:bottom w:val="none" w:sz="0" w:space="0" w:color="auto"/>
        <w:right w:val="none" w:sz="0" w:space="0" w:color="auto"/>
      </w:divBdr>
    </w:div>
    <w:div w:id="333387712">
      <w:bodyDiv w:val="1"/>
      <w:marLeft w:val="0"/>
      <w:marRight w:val="0"/>
      <w:marTop w:val="0"/>
      <w:marBottom w:val="0"/>
      <w:divBdr>
        <w:top w:val="none" w:sz="0" w:space="0" w:color="auto"/>
        <w:left w:val="none" w:sz="0" w:space="0" w:color="auto"/>
        <w:bottom w:val="none" w:sz="0" w:space="0" w:color="auto"/>
        <w:right w:val="none" w:sz="0" w:space="0" w:color="auto"/>
      </w:divBdr>
    </w:div>
    <w:div w:id="336467729">
      <w:bodyDiv w:val="1"/>
      <w:marLeft w:val="0"/>
      <w:marRight w:val="0"/>
      <w:marTop w:val="0"/>
      <w:marBottom w:val="0"/>
      <w:divBdr>
        <w:top w:val="none" w:sz="0" w:space="0" w:color="auto"/>
        <w:left w:val="none" w:sz="0" w:space="0" w:color="auto"/>
        <w:bottom w:val="none" w:sz="0" w:space="0" w:color="auto"/>
        <w:right w:val="none" w:sz="0" w:space="0" w:color="auto"/>
      </w:divBdr>
    </w:div>
    <w:div w:id="337469054">
      <w:bodyDiv w:val="1"/>
      <w:marLeft w:val="0"/>
      <w:marRight w:val="0"/>
      <w:marTop w:val="0"/>
      <w:marBottom w:val="0"/>
      <w:divBdr>
        <w:top w:val="none" w:sz="0" w:space="0" w:color="auto"/>
        <w:left w:val="none" w:sz="0" w:space="0" w:color="auto"/>
        <w:bottom w:val="none" w:sz="0" w:space="0" w:color="auto"/>
        <w:right w:val="none" w:sz="0" w:space="0" w:color="auto"/>
      </w:divBdr>
    </w:div>
    <w:div w:id="358165656">
      <w:bodyDiv w:val="1"/>
      <w:marLeft w:val="0"/>
      <w:marRight w:val="0"/>
      <w:marTop w:val="0"/>
      <w:marBottom w:val="0"/>
      <w:divBdr>
        <w:top w:val="none" w:sz="0" w:space="0" w:color="auto"/>
        <w:left w:val="none" w:sz="0" w:space="0" w:color="auto"/>
        <w:bottom w:val="none" w:sz="0" w:space="0" w:color="auto"/>
        <w:right w:val="none" w:sz="0" w:space="0" w:color="auto"/>
      </w:divBdr>
    </w:div>
    <w:div w:id="358434631">
      <w:bodyDiv w:val="1"/>
      <w:marLeft w:val="0"/>
      <w:marRight w:val="0"/>
      <w:marTop w:val="0"/>
      <w:marBottom w:val="0"/>
      <w:divBdr>
        <w:top w:val="none" w:sz="0" w:space="0" w:color="auto"/>
        <w:left w:val="none" w:sz="0" w:space="0" w:color="auto"/>
        <w:bottom w:val="none" w:sz="0" w:space="0" w:color="auto"/>
        <w:right w:val="none" w:sz="0" w:space="0" w:color="auto"/>
      </w:divBdr>
    </w:div>
    <w:div w:id="365913834">
      <w:bodyDiv w:val="1"/>
      <w:marLeft w:val="0"/>
      <w:marRight w:val="0"/>
      <w:marTop w:val="0"/>
      <w:marBottom w:val="0"/>
      <w:divBdr>
        <w:top w:val="none" w:sz="0" w:space="0" w:color="auto"/>
        <w:left w:val="none" w:sz="0" w:space="0" w:color="auto"/>
        <w:bottom w:val="none" w:sz="0" w:space="0" w:color="auto"/>
        <w:right w:val="none" w:sz="0" w:space="0" w:color="auto"/>
      </w:divBdr>
    </w:div>
    <w:div w:id="374694728">
      <w:bodyDiv w:val="1"/>
      <w:marLeft w:val="0"/>
      <w:marRight w:val="0"/>
      <w:marTop w:val="0"/>
      <w:marBottom w:val="0"/>
      <w:divBdr>
        <w:top w:val="none" w:sz="0" w:space="0" w:color="auto"/>
        <w:left w:val="none" w:sz="0" w:space="0" w:color="auto"/>
        <w:bottom w:val="none" w:sz="0" w:space="0" w:color="auto"/>
        <w:right w:val="none" w:sz="0" w:space="0" w:color="auto"/>
      </w:divBdr>
    </w:div>
    <w:div w:id="377320893">
      <w:bodyDiv w:val="1"/>
      <w:marLeft w:val="0"/>
      <w:marRight w:val="0"/>
      <w:marTop w:val="0"/>
      <w:marBottom w:val="0"/>
      <w:divBdr>
        <w:top w:val="none" w:sz="0" w:space="0" w:color="auto"/>
        <w:left w:val="none" w:sz="0" w:space="0" w:color="auto"/>
        <w:bottom w:val="none" w:sz="0" w:space="0" w:color="auto"/>
        <w:right w:val="none" w:sz="0" w:space="0" w:color="auto"/>
      </w:divBdr>
    </w:div>
    <w:div w:id="412631670">
      <w:bodyDiv w:val="1"/>
      <w:marLeft w:val="0"/>
      <w:marRight w:val="0"/>
      <w:marTop w:val="0"/>
      <w:marBottom w:val="0"/>
      <w:divBdr>
        <w:top w:val="none" w:sz="0" w:space="0" w:color="auto"/>
        <w:left w:val="none" w:sz="0" w:space="0" w:color="auto"/>
        <w:bottom w:val="none" w:sz="0" w:space="0" w:color="auto"/>
        <w:right w:val="none" w:sz="0" w:space="0" w:color="auto"/>
      </w:divBdr>
    </w:div>
    <w:div w:id="415327077">
      <w:bodyDiv w:val="1"/>
      <w:marLeft w:val="0"/>
      <w:marRight w:val="0"/>
      <w:marTop w:val="0"/>
      <w:marBottom w:val="0"/>
      <w:divBdr>
        <w:top w:val="none" w:sz="0" w:space="0" w:color="auto"/>
        <w:left w:val="none" w:sz="0" w:space="0" w:color="auto"/>
        <w:bottom w:val="none" w:sz="0" w:space="0" w:color="auto"/>
        <w:right w:val="none" w:sz="0" w:space="0" w:color="auto"/>
      </w:divBdr>
    </w:div>
    <w:div w:id="423843912">
      <w:bodyDiv w:val="1"/>
      <w:marLeft w:val="0"/>
      <w:marRight w:val="0"/>
      <w:marTop w:val="0"/>
      <w:marBottom w:val="0"/>
      <w:divBdr>
        <w:top w:val="none" w:sz="0" w:space="0" w:color="auto"/>
        <w:left w:val="none" w:sz="0" w:space="0" w:color="auto"/>
        <w:bottom w:val="none" w:sz="0" w:space="0" w:color="auto"/>
        <w:right w:val="none" w:sz="0" w:space="0" w:color="auto"/>
      </w:divBdr>
    </w:div>
    <w:div w:id="425926193">
      <w:bodyDiv w:val="1"/>
      <w:marLeft w:val="0"/>
      <w:marRight w:val="0"/>
      <w:marTop w:val="0"/>
      <w:marBottom w:val="0"/>
      <w:divBdr>
        <w:top w:val="none" w:sz="0" w:space="0" w:color="auto"/>
        <w:left w:val="none" w:sz="0" w:space="0" w:color="auto"/>
        <w:bottom w:val="none" w:sz="0" w:space="0" w:color="auto"/>
        <w:right w:val="none" w:sz="0" w:space="0" w:color="auto"/>
      </w:divBdr>
    </w:div>
    <w:div w:id="425929769">
      <w:bodyDiv w:val="1"/>
      <w:marLeft w:val="0"/>
      <w:marRight w:val="0"/>
      <w:marTop w:val="0"/>
      <w:marBottom w:val="0"/>
      <w:divBdr>
        <w:top w:val="none" w:sz="0" w:space="0" w:color="auto"/>
        <w:left w:val="none" w:sz="0" w:space="0" w:color="auto"/>
        <w:bottom w:val="none" w:sz="0" w:space="0" w:color="auto"/>
        <w:right w:val="none" w:sz="0" w:space="0" w:color="auto"/>
      </w:divBdr>
    </w:div>
    <w:div w:id="444080586">
      <w:bodyDiv w:val="1"/>
      <w:marLeft w:val="0"/>
      <w:marRight w:val="0"/>
      <w:marTop w:val="0"/>
      <w:marBottom w:val="0"/>
      <w:divBdr>
        <w:top w:val="none" w:sz="0" w:space="0" w:color="auto"/>
        <w:left w:val="none" w:sz="0" w:space="0" w:color="auto"/>
        <w:bottom w:val="none" w:sz="0" w:space="0" w:color="auto"/>
        <w:right w:val="none" w:sz="0" w:space="0" w:color="auto"/>
      </w:divBdr>
    </w:div>
    <w:div w:id="447819781">
      <w:bodyDiv w:val="1"/>
      <w:marLeft w:val="0"/>
      <w:marRight w:val="0"/>
      <w:marTop w:val="0"/>
      <w:marBottom w:val="0"/>
      <w:divBdr>
        <w:top w:val="none" w:sz="0" w:space="0" w:color="auto"/>
        <w:left w:val="none" w:sz="0" w:space="0" w:color="auto"/>
        <w:bottom w:val="none" w:sz="0" w:space="0" w:color="auto"/>
        <w:right w:val="none" w:sz="0" w:space="0" w:color="auto"/>
      </w:divBdr>
      <w:divsChild>
        <w:div w:id="232006739">
          <w:marLeft w:val="0"/>
          <w:marRight w:val="0"/>
          <w:marTop w:val="0"/>
          <w:marBottom w:val="0"/>
          <w:divBdr>
            <w:top w:val="none" w:sz="0" w:space="0" w:color="auto"/>
            <w:left w:val="none" w:sz="0" w:space="0" w:color="auto"/>
            <w:bottom w:val="none" w:sz="0" w:space="0" w:color="auto"/>
            <w:right w:val="none" w:sz="0" w:space="0" w:color="auto"/>
          </w:divBdr>
        </w:div>
        <w:div w:id="424614619">
          <w:marLeft w:val="0"/>
          <w:marRight w:val="0"/>
          <w:marTop w:val="0"/>
          <w:marBottom w:val="0"/>
          <w:divBdr>
            <w:top w:val="none" w:sz="0" w:space="0" w:color="auto"/>
            <w:left w:val="none" w:sz="0" w:space="0" w:color="auto"/>
            <w:bottom w:val="none" w:sz="0" w:space="0" w:color="auto"/>
            <w:right w:val="none" w:sz="0" w:space="0" w:color="auto"/>
          </w:divBdr>
        </w:div>
        <w:div w:id="754132585">
          <w:marLeft w:val="0"/>
          <w:marRight w:val="0"/>
          <w:marTop w:val="0"/>
          <w:marBottom w:val="0"/>
          <w:divBdr>
            <w:top w:val="none" w:sz="0" w:space="0" w:color="auto"/>
            <w:left w:val="none" w:sz="0" w:space="0" w:color="auto"/>
            <w:bottom w:val="none" w:sz="0" w:space="0" w:color="auto"/>
            <w:right w:val="none" w:sz="0" w:space="0" w:color="auto"/>
          </w:divBdr>
        </w:div>
        <w:div w:id="1422987038">
          <w:marLeft w:val="0"/>
          <w:marRight w:val="0"/>
          <w:marTop w:val="0"/>
          <w:marBottom w:val="0"/>
          <w:divBdr>
            <w:top w:val="none" w:sz="0" w:space="0" w:color="auto"/>
            <w:left w:val="none" w:sz="0" w:space="0" w:color="auto"/>
            <w:bottom w:val="none" w:sz="0" w:space="0" w:color="auto"/>
            <w:right w:val="none" w:sz="0" w:space="0" w:color="auto"/>
          </w:divBdr>
        </w:div>
        <w:div w:id="1450201840">
          <w:marLeft w:val="0"/>
          <w:marRight w:val="0"/>
          <w:marTop w:val="0"/>
          <w:marBottom w:val="0"/>
          <w:divBdr>
            <w:top w:val="none" w:sz="0" w:space="0" w:color="auto"/>
            <w:left w:val="none" w:sz="0" w:space="0" w:color="auto"/>
            <w:bottom w:val="none" w:sz="0" w:space="0" w:color="auto"/>
            <w:right w:val="none" w:sz="0" w:space="0" w:color="auto"/>
          </w:divBdr>
        </w:div>
        <w:div w:id="1789081068">
          <w:marLeft w:val="0"/>
          <w:marRight w:val="0"/>
          <w:marTop w:val="0"/>
          <w:marBottom w:val="0"/>
          <w:divBdr>
            <w:top w:val="none" w:sz="0" w:space="0" w:color="auto"/>
            <w:left w:val="none" w:sz="0" w:space="0" w:color="auto"/>
            <w:bottom w:val="none" w:sz="0" w:space="0" w:color="auto"/>
            <w:right w:val="none" w:sz="0" w:space="0" w:color="auto"/>
          </w:divBdr>
          <w:divsChild>
            <w:div w:id="1400011097">
              <w:marLeft w:val="0"/>
              <w:marRight w:val="0"/>
              <w:marTop w:val="0"/>
              <w:marBottom w:val="0"/>
              <w:divBdr>
                <w:top w:val="none" w:sz="0" w:space="0" w:color="auto"/>
                <w:left w:val="none" w:sz="0" w:space="0" w:color="auto"/>
                <w:bottom w:val="none" w:sz="0" w:space="0" w:color="auto"/>
                <w:right w:val="none" w:sz="0" w:space="0" w:color="auto"/>
              </w:divBdr>
            </w:div>
            <w:div w:id="2037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82681">
      <w:bodyDiv w:val="1"/>
      <w:marLeft w:val="0"/>
      <w:marRight w:val="0"/>
      <w:marTop w:val="0"/>
      <w:marBottom w:val="0"/>
      <w:divBdr>
        <w:top w:val="none" w:sz="0" w:space="0" w:color="auto"/>
        <w:left w:val="none" w:sz="0" w:space="0" w:color="auto"/>
        <w:bottom w:val="none" w:sz="0" w:space="0" w:color="auto"/>
        <w:right w:val="none" w:sz="0" w:space="0" w:color="auto"/>
      </w:divBdr>
    </w:div>
    <w:div w:id="454493626">
      <w:bodyDiv w:val="1"/>
      <w:marLeft w:val="0"/>
      <w:marRight w:val="0"/>
      <w:marTop w:val="0"/>
      <w:marBottom w:val="0"/>
      <w:divBdr>
        <w:top w:val="none" w:sz="0" w:space="0" w:color="auto"/>
        <w:left w:val="none" w:sz="0" w:space="0" w:color="auto"/>
        <w:bottom w:val="none" w:sz="0" w:space="0" w:color="auto"/>
        <w:right w:val="none" w:sz="0" w:space="0" w:color="auto"/>
      </w:divBdr>
    </w:div>
    <w:div w:id="475538080">
      <w:bodyDiv w:val="1"/>
      <w:marLeft w:val="0"/>
      <w:marRight w:val="0"/>
      <w:marTop w:val="0"/>
      <w:marBottom w:val="0"/>
      <w:divBdr>
        <w:top w:val="none" w:sz="0" w:space="0" w:color="auto"/>
        <w:left w:val="none" w:sz="0" w:space="0" w:color="auto"/>
        <w:bottom w:val="none" w:sz="0" w:space="0" w:color="auto"/>
        <w:right w:val="none" w:sz="0" w:space="0" w:color="auto"/>
      </w:divBdr>
    </w:div>
    <w:div w:id="490870704">
      <w:bodyDiv w:val="1"/>
      <w:marLeft w:val="0"/>
      <w:marRight w:val="0"/>
      <w:marTop w:val="0"/>
      <w:marBottom w:val="0"/>
      <w:divBdr>
        <w:top w:val="none" w:sz="0" w:space="0" w:color="auto"/>
        <w:left w:val="none" w:sz="0" w:space="0" w:color="auto"/>
        <w:bottom w:val="none" w:sz="0" w:space="0" w:color="auto"/>
        <w:right w:val="none" w:sz="0" w:space="0" w:color="auto"/>
      </w:divBdr>
      <w:divsChild>
        <w:div w:id="265504917">
          <w:marLeft w:val="0"/>
          <w:marRight w:val="0"/>
          <w:marTop w:val="0"/>
          <w:marBottom w:val="101"/>
          <w:divBdr>
            <w:top w:val="none" w:sz="0" w:space="0" w:color="auto"/>
            <w:left w:val="none" w:sz="0" w:space="0" w:color="auto"/>
            <w:bottom w:val="none" w:sz="0" w:space="0" w:color="auto"/>
            <w:right w:val="none" w:sz="0" w:space="0" w:color="auto"/>
          </w:divBdr>
        </w:div>
        <w:div w:id="315232422">
          <w:marLeft w:val="0"/>
          <w:marRight w:val="0"/>
          <w:marTop w:val="0"/>
          <w:marBottom w:val="101"/>
          <w:divBdr>
            <w:top w:val="none" w:sz="0" w:space="0" w:color="auto"/>
            <w:left w:val="none" w:sz="0" w:space="0" w:color="auto"/>
            <w:bottom w:val="none" w:sz="0" w:space="0" w:color="auto"/>
            <w:right w:val="none" w:sz="0" w:space="0" w:color="auto"/>
          </w:divBdr>
        </w:div>
        <w:div w:id="381712842">
          <w:marLeft w:val="0"/>
          <w:marRight w:val="0"/>
          <w:marTop w:val="0"/>
          <w:marBottom w:val="101"/>
          <w:divBdr>
            <w:top w:val="none" w:sz="0" w:space="0" w:color="auto"/>
            <w:left w:val="none" w:sz="0" w:space="0" w:color="auto"/>
            <w:bottom w:val="none" w:sz="0" w:space="0" w:color="auto"/>
            <w:right w:val="none" w:sz="0" w:space="0" w:color="auto"/>
          </w:divBdr>
        </w:div>
        <w:div w:id="596601657">
          <w:marLeft w:val="0"/>
          <w:marRight w:val="0"/>
          <w:marTop w:val="0"/>
          <w:marBottom w:val="101"/>
          <w:divBdr>
            <w:top w:val="none" w:sz="0" w:space="0" w:color="auto"/>
            <w:left w:val="none" w:sz="0" w:space="0" w:color="auto"/>
            <w:bottom w:val="none" w:sz="0" w:space="0" w:color="auto"/>
            <w:right w:val="none" w:sz="0" w:space="0" w:color="auto"/>
          </w:divBdr>
        </w:div>
        <w:div w:id="667750335">
          <w:marLeft w:val="0"/>
          <w:marRight w:val="0"/>
          <w:marTop w:val="0"/>
          <w:marBottom w:val="101"/>
          <w:divBdr>
            <w:top w:val="none" w:sz="0" w:space="0" w:color="auto"/>
            <w:left w:val="none" w:sz="0" w:space="0" w:color="auto"/>
            <w:bottom w:val="none" w:sz="0" w:space="0" w:color="auto"/>
            <w:right w:val="none" w:sz="0" w:space="0" w:color="auto"/>
          </w:divBdr>
        </w:div>
        <w:div w:id="806707652">
          <w:marLeft w:val="0"/>
          <w:marRight w:val="0"/>
          <w:marTop w:val="0"/>
          <w:marBottom w:val="101"/>
          <w:divBdr>
            <w:top w:val="none" w:sz="0" w:space="0" w:color="auto"/>
            <w:left w:val="none" w:sz="0" w:space="0" w:color="auto"/>
            <w:bottom w:val="none" w:sz="0" w:space="0" w:color="auto"/>
            <w:right w:val="none" w:sz="0" w:space="0" w:color="auto"/>
          </w:divBdr>
        </w:div>
        <w:div w:id="814027693">
          <w:marLeft w:val="0"/>
          <w:marRight w:val="0"/>
          <w:marTop w:val="0"/>
          <w:marBottom w:val="101"/>
          <w:divBdr>
            <w:top w:val="none" w:sz="0" w:space="0" w:color="auto"/>
            <w:left w:val="none" w:sz="0" w:space="0" w:color="auto"/>
            <w:bottom w:val="none" w:sz="0" w:space="0" w:color="auto"/>
            <w:right w:val="none" w:sz="0" w:space="0" w:color="auto"/>
          </w:divBdr>
        </w:div>
        <w:div w:id="817041400">
          <w:marLeft w:val="0"/>
          <w:marRight w:val="0"/>
          <w:marTop w:val="0"/>
          <w:marBottom w:val="101"/>
          <w:divBdr>
            <w:top w:val="none" w:sz="0" w:space="0" w:color="auto"/>
            <w:left w:val="none" w:sz="0" w:space="0" w:color="auto"/>
            <w:bottom w:val="none" w:sz="0" w:space="0" w:color="auto"/>
            <w:right w:val="none" w:sz="0" w:space="0" w:color="auto"/>
          </w:divBdr>
        </w:div>
        <w:div w:id="831795076">
          <w:marLeft w:val="0"/>
          <w:marRight w:val="0"/>
          <w:marTop w:val="0"/>
          <w:marBottom w:val="101"/>
          <w:divBdr>
            <w:top w:val="none" w:sz="0" w:space="0" w:color="auto"/>
            <w:left w:val="none" w:sz="0" w:space="0" w:color="auto"/>
            <w:bottom w:val="none" w:sz="0" w:space="0" w:color="auto"/>
            <w:right w:val="none" w:sz="0" w:space="0" w:color="auto"/>
          </w:divBdr>
        </w:div>
        <w:div w:id="834495558">
          <w:marLeft w:val="0"/>
          <w:marRight w:val="0"/>
          <w:marTop w:val="0"/>
          <w:marBottom w:val="101"/>
          <w:divBdr>
            <w:top w:val="none" w:sz="0" w:space="0" w:color="auto"/>
            <w:left w:val="none" w:sz="0" w:space="0" w:color="auto"/>
            <w:bottom w:val="none" w:sz="0" w:space="0" w:color="auto"/>
            <w:right w:val="none" w:sz="0" w:space="0" w:color="auto"/>
          </w:divBdr>
        </w:div>
        <w:div w:id="941256254">
          <w:marLeft w:val="0"/>
          <w:marRight w:val="0"/>
          <w:marTop w:val="0"/>
          <w:marBottom w:val="101"/>
          <w:divBdr>
            <w:top w:val="none" w:sz="0" w:space="0" w:color="auto"/>
            <w:left w:val="none" w:sz="0" w:space="0" w:color="auto"/>
            <w:bottom w:val="none" w:sz="0" w:space="0" w:color="auto"/>
            <w:right w:val="none" w:sz="0" w:space="0" w:color="auto"/>
          </w:divBdr>
        </w:div>
        <w:div w:id="1085034747">
          <w:marLeft w:val="0"/>
          <w:marRight w:val="0"/>
          <w:marTop w:val="0"/>
          <w:marBottom w:val="101"/>
          <w:divBdr>
            <w:top w:val="none" w:sz="0" w:space="0" w:color="auto"/>
            <w:left w:val="none" w:sz="0" w:space="0" w:color="auto"/>
            <w:bottom w:val="none" w:sz="0" w:space="0" w:color="auto"/>
            <w:right w:val="none" w:sz="0" w:space="0" w:color="auto"/>
          </w:divBdr>
        </w:div>
        <w:div w:id="1609317219">
          <w:marLeft w:val="0"/>
          <w:marRight w:val="0"/>
          <w:marTop w:val="0"/>
          <w:marBottom w:val="101"/>
          <w:divBdr>
            <w:top w:val="none" w:sz="0" w:space="0" w:color="auto"/>
            <w:left w:val="none" w:sz="0" w:space="0" w:color="auto"/>
            <w:bottom w:val="none" w:sz="0" w:space="0" w:color="auto"/>
            <w:right w:val="none" w:sz="0" w:space="0" w:color="auto"/>
          </w:divBdr>
        </w:div>
        <w:div w:id="1658874280">
          <w:marLeft w:val="0"/>
          <w:marRight w:val="0"/>
          <w:marTop w:val="0"/>
          <w:marBottom w:val="101"/>
          <w:divBdr>
            <w:top w:val="none" w:sz="0" w:space="0" w:color="auto"/>
            <w:left w:val="none" w:sz="0" w:space="0" w:color="auto"/>
            <w:bottom w:val="none" w:sz="0" w:space="0" w:color="auto"/>
            <w:right w:val="none" w:sz="0" w:space="0" w:color="auto"/>
          </w:divBdr>
        </w:div>
        <w:div w:id="1679846540">
          <w:marLeft w:val="0"/>
          <w:marRight w:val="0"/>
          <w:marTop w:val="0"/>
          <w:marBottom w:val="101"/>
          <w:divBdr>
            <w:top w:val="none" w:sz="0" w:space="0" w:color="auto"/>
            <w:left w:val="none" w:sz="0" w:space="0" w:color="auto"/>
            <w:bottom w:val="none" w:sz="0" w:space="0" w:color="auto"/>
            <w:right w:val="none" w:sz="0" w:space="0" w:color="auto"/>
          </w:divBdr>
        </w:div>
        <w:div w:id="1696736326">
          <w:marLeft w:val="0"/>
          <w:marRight w:val="0"/>
          <w:marTop w:val="0"/>
          <w:marBottom w:val="101"/>
          <w:divBdr>
            <w:top w:val="none" w:sz="0" w:space="0" w:color="auto"/>
            <w:left w:val="none" w:sz="0" w:space="0" w:color="auto"/>
            <w:bottom w:val="none" w:sz="0" w:space="0" w:color="auto"/>
            <w:right w:val="none" w:sz="0" w:space="0" w:color="auto"/>
          </w:divBdr>
        </w:div>
        <w:div w:id="1740053809">
          <w:marLeft w:val="0"/>
          <w:marRight w:val="0"/>
          <w:marTop w:val="0"/>
          <w:marBottom w:val="101"/>
          <w:divBdr>
            <w:top w:val="none" w:sz="0" w:space="0" w:color="auto"/>
            <w:left w:val="none" w:sz="0" w:space="0" w:color="auto"/>
            <w:bottom w:val="none" w:sz="0" w:space="0" w:color="auto"/>
            <w:right w:val="none" w:sz="0" w:space="0" w:color="auto"/>
          </w:divBdr>
        </w:div>
        <w:div w:id="1776169028">
          <w:marLeft w:val="0"/>
          <w:marRight w:val="0"/>
          <w:marTop w:val="0"/>
          <w:marBottom w:val="101"/>
          <w:divBdr>
            <w:top w:val="none" w:sz="0" w:space="0" w:color="auto"/>
            <w:left w:val="none" w:sz="0" w:space="0" w:color="auto"/>
            <w:bottom w:val="none" w:sz="0" w:space="0" w:color="auto"/>
            <w:right w:val="none" w:sz="0" w:space="0" w:color="auto"/>
          </w:divBdr>
        </w:div>
        <w:div w:id="1805735517">
          <w:marLeft w:val="0"/>
          <w:marRight w:val="0"/>
          <w:marTop w:val="0"/>
          <w:marBottom w:val="101"/>
          <w:divBdr>
            <w:top w:val="none" w:sz="0" w:space="0" w:color="auto"/>
            <w:left w:val="none" w:sz="0" w:space="0" w:color="auto"/>
            <w:bottom w:val="none" w:sz="0" w:space="0" w:color="auto"/>
            <w:right w:val="none" w:sz="0" w:space="0" w:color="auto"/>
          </w:divBdr>
        </w:div>
        <w:div w:id="1841315849">
          <w:marLeft w:val="0"/>
          <w:marRight w:val="0"/>
          <w:marTop w:val="0"/>
          <w:marBottom w:val="101"/>
          <w:divBdr>
            <w:top w:val="none" w:sz="0" w:space="0" w:color="auto"/>
            <w:left w:val="none" w:sz="0" w:space="0" w:color="auto"/>
            <w:bottom w:val="none" w:sz="0" w:space="0" w:color="auto"/>
            <w:right w:val="none" w:sz="0" w:space="0" w:color="auto"/>
          </w:divBdr>
        </w:div>
        <w:div w:id="1873377966">
          <w:marLeft w:val="0"/>
          <w:marRight w:val="0"/>
          <w:marTop w:val="0"/>
          <w:marBottom w:val="101"/>
          <w:divBdr>
            <w:top w:val="none" w:sz="0" w:space="0" w:color="auto"/>
            <w:left w:val="none" w:sz="0" w:space="0" w:color="auto"/>
            <w:bottom w:val="none" w:sz="0" w:space="0" w:color="auto"/>
            <w:right w:val="none" w:sz="0" w:space="0" w:color="auto"/>
          </w:divBdr>
        </w:div>
      </w:divsChild>
    </w:div>
    <w:div w:id="513349286">
      <w:bodyDiv w:val="1"/>
      <w:marLeft w:val="0"/>
      <w:marRight w:val="0"/>
      <w:marTop w:val="0"/>
      <w:marBottom w:val="0"/>
      <w:divBdr>
        <w:top w:val="none" w:sz="0" w:space="0" w:color="auto"/>
        <w:left w:val="none" w:sz="0" w:space="0" w:color="auto"/>
        <w:bottom w:val="none" w:sz="0" w:space="0" w:color="auto"/>
        <w:right w:val="none" w:sz="0" w:space="0" w:color="auto"/>
      </w:divBdr>
    </w:div>
    <w:div w:id="523785612">
      <w:bodyDiv w:val="1"/>
      <w:marLeft w:val="0"/>
      <w:marRight w:val="0"/>
      <w:marTop w:val="0"/>
      <w:marBottom w:val="0"/>
      <w:divBdr>
        <w:top w:val="none" w:sz="0" w:space="0" w:color="auto"/>
        <w:left w:val="none" w:sz="0" w:space="0" w:color="auto"/>
        <w:bottom w:val="none" w:sz="0" w:space="0" w:color="auto"/>
        <w:right w:val="none" w:sz="0" w:space="0" w:color="auto"/>
      </w:divBdr>
    </w:div>
    <w:div w:id="538975748">
      <w:bodyDiv w:val="1"/>
      <w:marLeft w:val="0"/>
      <w:marRight w:val="0"/>
      <w:marTop w:val="0"/>
      <w:marBottom w:val="0"/>
      <w:divBdr>
        <w:top w:val="none" w:sz="0" w:space="0" w:color="auto"/>
        <w:left w:val="none" w:sz="0" w:space="0" w:color="auto"/>
        <w:bottom w:val="none" w:sz="0" w:space="0" w:color="auto"/>
        <w:right w:val="none" w:sz="0" w:space="0" w:color="auto"/>
      </w:divBdr>
    </w:div>
    <w:div w:id="549655850">
      <w:bodyDiv w:val="1"/>
      <w:marLeft w:val="0"/>
      <w:marRight w:val="0"/>
      <w:marTop w:val="0"/>
      <w:marBottom w:val="0"/>
      <w:divBdr>
        <w:top w:val="none" w:sz="0" w:space="0" w:color="auto"/>
        <w:left w:val="none" w:sz="0" w:space="0" w:color="auto"/>
        <w:bottom w:val="none" w:sz="0" w:space="0" w:color="auto"/>
        <w:right w:val="none" w:sz="0" w:space="0" w:color="auto"/>
      </w:divBdr>
    </w:div>
    <w:div w:id="560140309">
      <w:bodyDiv w:val="1"/>
      <w:marLeft w:val="0"/>
      <w:marRight w:val="0"/>
      <w:marTop w:val="0"/>
      <w:marBottom w:val="0"/>
      <w:divBdr>
        <w:top w:val="none" w:sz="0" w:space="0" w:color="auto"/>
        <w:left w:val="none" w:sz="0" w:space="0" w:color="auto"/>
        <w:bottom w:val="none" w:sz="0" w:space="0" w:color="auto"/>
        <w:right w:val="none" w:sz="0" w:space="0" w:color="auto"/>
      </w:divBdr>
    </w:div>
    <w:div w:id="576324097">
      <w:bodyDiv w:val="1"/>
      <w:marLeft w:val="0"/>
      <w:marRight w:val="0"/>
      <w:marTop w:val="0"/>
      <w:marBottom w:val="0"/>
      <w:divBdr>
        <w:top w:val="none" w:sz="0" w:space="0" w:color="auto"/>
        <w:left w:val="none" w:sz="0" w:space="0" w:color="auto"/>
        <w:bottom w:val="none" w:sz="0" w:space="0" w:color="auto"/>
        <w:right w:val="none" w:sz="0" w:space="0" w:color="auto"/>
      </w:divBdr>
    </w:div>
    <w:div w:id="578443470">
      <w:bodyDiv w:val="1"/>
      <w:marLeft w:val="0"/>
      <w:marRight w:val="0"/>
      <w:marTop w:val="0"/>
      <w:marBottom w:val="0"/>
      <w:divBdr>
        <w:top w:val="none" w:sz="0" w:space="0" w:color="auto"/>
        <w:left w:val="none" w:sz="0" w:space="0" w:color="auto"/>
        <w:bottom w:val="none" w:sz="0" w:space="0" w:color="auto"/>
        <w:right w:val="none" w:sz="0" w:space="0" w:color="auto"/>
      </w:divBdr>
    </w:div>
    <w:div w:id="608855720">
      <w:bodyDiv w:val="1"/>
      <w:marLeft w:val="0"/>
      <w:marRight w:val="0"/>
      <w:marTop w:val="0"/>
      <w:marBottom w:val="0"/>
      <w:divBdr>
        <w:top w:val="none" w:sz="0" w:space="0" w:color="auto"/>
        <w:left w:val="none" w:sz="0" w:space="0" w:color="auto"/>
        <w:bottom w:val="none" w:sz="0" w:space="0" w:color="auto"/>
        <w:right w:val="none" w:sz="0" w:space="0" w:color="auto"/>
      </w:divBdr>
    </w:div>
    <w:div w:id="609166824">
      <w:bodyDiv w:val="1"/>
      <w:marLeft w:val="0"/>
      <w:marRight w:val="0"/>
      <w:marTop w:val="0"/>
      <w:marBottom w:val="0"/>
      <w:divBdr>
        <w:top w:val="none" w:sz="0" w:space="0" w:color="auto"/>
        <w:left w:val="none" w:sz="0" w:space="0" w:color="auto"/>
        <w:bottom w:val="none" w:sz="0" w:space="0" w:color="auto"/>
        <w:right w:val="none" w:sz="0" w:space="0" w:color="auto"/>
      </w:divBdr>
    </w:div>
    <w:div w:id="616567369">
      <w:bodyDiv w:val="1"/>
      <w:marLeft w:val="0"/>
      <w:marRight w:val="0"/>
      <w:marTop w:val="0"/>
      <w:marBottom w:val="0"/>
      <w:divBdr>
        <w:top w:val="none" w:sz="0" w:space="0" w:color="auto"/>
        <w:left w:val="none" w:sz="0" w:space="0" w:color="auto"/>
        <w:bottom w:val="none" w:sz="0" w:space="0" w:color="auto"/>
        <w:right w:val="none" w:sz="0" w:space="0" w:color="auto"/>
      </w:divBdr>
      <w:divsChild>
        <w:div w:id="338971098">
          <w:marLeft w:val="900"/>
          <w:marRight w:val="0"/>
          <w:marTop w:val="0"/>
          <w:marBottom w:val="101"/>
          <w:divBdr>
            <w:top w:val="none" w:sz="0" w:space="0" w:color="auto"/>
            <w:left w:val="none" w:sz="0" w:space="0" w:color="auto"/>
            <w:bottom w:val="none" w:sz="0" w:space="0" w:color="auto"/>
            <w:right w:val="none" w:sz="0" w:space="0" w:color="auto"/>
          </w:divBdr>
        </w:div>
        <w:div w:id="1399591291">
          <w:marLeft w:val="900"/>
          <w:marRight w:val="0"/>
          <w:marTop w:val="0"/>
          <w:marBottom w:val="101"/>
          <w:divBdr>
            <w:top w:val="none" w:sz="0" w:space="0" w:color="auto"/>
            <w:left w:val="none" w:sz="0" w:space="0" w:color="auto"/>
            <w:bottom w:val="none" w:sz="0" w:space="0" w:color="auto"/>
            <w:right w:val="none" w:sz="0" w:space="0" w:color="auto"/>
          </w:divBdr>
        </w:div>
      </w:divsChild>
    </w:div>
    <w:div w:id="618487370">
      <w:bodyDiv w:val="1"/>
      <w:marLeft w:val="0"/>
      <w:marRight w:val="0"/>
      <w:marTop w:val="0"/>
      <w:marBottom w:val="0"/>
      <w:divBdr>
        <w:top w:val="none" w:sz="0" w:space="0" w:color="auto"/>
        <w:left w:val="none" w:sz="0" w:space="0" w:color="auto"/>
        <w:bottom w:val="none" w:sz="0" w:space="0" w:color="auto"/>
        <w:right w:val="none" w:sz="0" w:space="0" w:color="auto"/>
      </w:divBdr>
    </w:div>
    <w:div w:id="623847174">
      <w:bodyDiv w:val="1"/>
      <w:marLeft w:val="0"/>
      <w:marRight w:val="0"/>
      <w:marTop w:val="0"/>
      <w:marBottom w:val="0"/>
      <w:divBdr>
        <w:top w:val="none" w:sz="0" w:space="0" w:color="auto"/>
        <w:left w:val="none" w:sz="0" w:space="0" w:color="auto"/>
        <w:bottom w:val="none" w:sz="0" w:space="0" w:color="auto"/>
        <w:right w:val="none" w:sz="0" w:space="0" w:color="auto"/>
      </w:divBdr>
      <w:divsChild>
        <w:div w:id="438180857">
          <w:marLeft w:val="900"/>
          <w:marRight w:val="0"/>
          <w:marTop w:val="0"/>
          <w:marBottom w:val="101"/>
          <w:divBdr>
            <w:top w:val="none" w:sz="0" w:space="0" w:color="auto"/>
            <w:left w:val="none" w:sz="0" w:space="0" w:color="auto"/>
            <w:bottom w:val="none" w:sz="0" w:space="0" w:color="auto"/>
            <w:right w:val="none" w:sz="0" w:space="0" w:color="auto"/>
          </w:divBdr>
        </w:div>
        <w:div w:id="673994562">
          <w:marLeft w:val="900"/>
          <w:marRight w:val="0"/>
          <w:marTop w:val="0"/>
          <w:marBottom w:val="101"/>
          <w:divBdr>
            <w:top w:val="none" w:sz="0" w:space="0" w:color="auto"/>
            <w:left w:val="none" w:sz="0" w:space="0" w:color="auto"/>
            <w:bottom w:val="none" w:sz="0" w:space="0" w:color="auto"/>
            <w:right w:val="none" w:sz="0" w:space="0" w:color="auto"/>
          </w:divBdr>
        </w:div>
      </w:divsChild>
    </w:div>
    <w:div w:id="630860933">
      <w:bodyDiv w:val="1"/>
      <w:marLeft w:val="0"/>
      <w:marRight w:val="0"/>
      <w:marTop w:val="0"/>
      <w:marBottom w:val="0"/>
      <w:divBdr>
        <w:top w:val="none" w:sz="0" w:space="0" w:color="auto"/>
        <w:left w:val="none" w:sz="0" w:space="0" w:color="auto"/>
        <w:bottom w:val="none" w:sz="0" w:space="0" w:color="auto"/>
        <w:right w:val="none" w:sz="0" w:space="0" w:color="auto"/>
      </w:divBdr>
    </w:div>
    <w:div w:id="642581986">
      <w:bodyDiv w:val="1"/>
      <w:marLeft w:val="0"/>
      <w:marRight w:val="0"/>
      <w:marTop w:val="0"/>
      <w:marBottom w:val="0"/>
      <w:divBdr>
        <w:top w:val="none" w:sz="0" w:space="0" w:color="auto"/>
        <w:left w:val="none" w:sz="0" w:space="0" w:color="auto"/>
        <w:bottom w:val="none" w:sz="0" w:space="0" w:color="auto"/>
        <w:right w:val="none" w:sz="0" w:space="0" w:color="auto"/>
      </w:divBdr>
    </w:div>
    <w:div w:id="658076262">
      <w:bodyDiv w:val="1"/>
      <w:marLeft w:val="0"/>
      <w:marRight w:val="0"/>
      <w:marTop w:val="0"/>
      <w:marBottom w:val="0"/>
      <w:divBdr>
        <w:top w:val="none" w:sz="0" w:space="0" w:color="auto"/>
        <w:left w:val="none" w:sz="0" w:space="0" w:color="auto"/>
        <w:bottom w:val="none" w:sz="0" w:space="0" w:color="auto"/>
        <w:right w:val="none" w:sz="0" w:space="0" w:color="auto"/>
      </w:divBdr>
    </w:div>
    <w:div w:id="658459053">
      <w:bodyDiv w:val="1"/>
      <w:marLeft w:val="0"/>
      <w:marRight w:val="0"/>
      <w:marTop w:val="0"/>
      <w:marBottom w:val="0"/>
      <w:divBdr>
        <w:top w:val="none" w:sz="0" w:space="0" w:color="auto"/>
        <w:left w:val="none" w:sz="0" w:space="0" w:color="auto"/>
        <w:bottom w:val="none" w:sz="0" w:space="0" w:color="auto"/>
        <w:right w:val="none" w:sz="0" w:space="0" w:color="auto"/>
      </w:divBdr>
    </w:div>
    <w:div w:id="664362115">
      <w:bodyDiv w:val="1"/>
      <w:marLeft w:val="0"/>
      <w:marRight w:val="0"/>
      <w:marTop w:val="0"/>
      <w:marBottom w:val="0"/>
      <w:divBdr>
        <w:top w:val="none" w:sz="0" w:space="0" w:color="auto"/>
        <w:left w:val="none" w:sz="0" w:space="0" w:color="auto"/>
        <w:bottom w:val="none" w:sz="0" w:space="0" w:color="auto"/>
        <w:right w:val="none" w:sz="0" w:space="0" w:color="auto"/>
      </w:divBdr>
    </w:div>
    <w:div w:id="679430700">
      <w:bodyDiv w:val="1"/>
      <w:marLeft w:val="0"/>
      <w:marRight w:val="0"/>
      <w:marTop w:val="0"/>
      <w:marBottom w:val="0"/>
      <w:divBdr>
        <w:top w:val="none" w:sz="0" w:space="0" w:color="auto"/>
        <w:left w:val="none" w:sz="0" w:space="0" w:color="auto"/>
        <w:bottom w:val="none" w:sz="0" w:space="0" w:color="auto"/>
        <w:right w:val="none" w:sz="0" w:space="0" w:color="auto"/>
      </w:divBdr>
    </w:div>
    <w:div w:id="687831463">
      <w:bodyDiv w:val="1"/>
      <w:marLeft w:val="0"/>
      <w:marRight w:val="0"/>
      <w:marTop w:val="0"/>
      <w:marBottom w:val="0"/>
      <w:divBdr>
        <w:top w:val="none" w:sz="0" w:space="0" w:color="auto"/>
        <w:left w:val="none" w:sz="0" w:space="0" w:color="auto"/>
        <w:bottom w:val="none" w:sz="0" w:space="0" w:color="auto"/>
        <w:right w:val="none" w:sz="0" w:space="0" w:color="auto"/>
      </w:divBdr>
    </w:div>
    <w:div w:id="692465352">
      <w:bodyDiv w:val="1"/>
      <w:marLeft w:val="0"/>
      <w:marRight w:val="0"/>
      <w:marTop w:val="0"/>
      <w:marBottom w:val="0"/>
      <w:divBdr>
        <w:top w:val="none" w:sz="0" w:space="0" w:color="auto"/>
        <w:left w:val="none" w:sz="0" w:space="0" w:color="auto"/>
        <w:bottom w:val="none" w:sz="0" w:space="0" w:color="auto"/>
        <w:right w:val="none" w:sz="0" w:space="0" w:color="auto"/>
      </w:divBdr>
    </w:div>
    <w:div w:id="695158676">
      <w:bodyDiv w:val="1"/>
      <w:marLeft w:val="0"/>
      <w:marRight w:val="0"/>
      <w:marTop w:val="0"/>
      <w:marBottom w:val="0"/>
      <w:divBdr>
        <w:top w:val="none" w:sz="0" w:space="0" w:color="auto"/>
        <w:left w:val="none" w:sz="0" w:space="0" w:color="auto"/>
        <w:bottom w:val="none" w:sz="0" w:space="0" w:color="auto"/>
        <w:right w:val="none" w:sz="0" w:space="0" w:color="auto"/>
      </w:divBdr>
    </w:div>
    <w:div w:id="706569312">
      <w:bodyDiv w:val="1"/>
      <w:marLeft w:val="0"/>
      <w:marRight w:val="0"/>
      <w:marTop w:val="0"/>
      <w:marBottom w:val="0"/>
      <w:divBdr>
        <w:top w:val="none" w:sz="0" w:space="0" w:color="auto"/>
        <w:left w:val="none" w:sz="0" w:space="0" w:color="auto"/>
        <w:bottom w:val="none" w:sz="0" w:space="0" w:color="auto"/>
        <w:right w:val="none" w:sz="0" w:space="0" w:color="auto"/>
      </w:divBdr>
    </w:div>
    <w:div w:id="713118275">
      <w:bodyDiv w:val="1"/>
      <w:marLeft w:val="0"/>
      <w:marRight w:val="0"/>
      <w:marTop w:val="0"/>
      <w:marBottom w:val="0"/>
      <w:divBdr>
        <w:top w:val="none" w:sz="0" w:space="0" w:color="auto"/>
        <w:left w:val="none" w:sz="0" w:space="0" w:color="auto"/>
        <w:bottom w:val="none" w:sz="0" w:space="0" w:color="auto"/>
        <w:right w:val="none" w:sz="0" w:space="0" w:color="auto"/>
      </w:divBdr>
    </w:div>
    <w:div w:id="717438847">
      <w:bodyDiv w:val="1"/>
      <w:marLeft w:val="0"/>
      <w:marRight w:val="0"/>
      <w:marTop w:val="0"/>
      <w:marBottom w:val="0"/>
      <w:divBdr>
        <w:top w:val="none" w:sz="0" w:space="0" w:color="auto"/>
        <w:left w:val="none" w:sz="0" w:space="0" w:color="auto"/>
        <w:bottom w:val="none" w:sz="0" w:space="0" w:color="auto"/>
        <w:right w:val="none" w:sz="0" w:space="0" w:color="auto"/>
      </w:divBdr>
    </w:div>
    <w:div w:id="738747888">
      <w:bodyDiv w:val="1"/>
      <w:marLeft w:val="0"/>
      <w:marRight w:val="0"/>
      <w:marTop w:val="0"/>
      <w:marBottom w:val="0"/>
      <w:divBdr>
        <w:top w:val="none" w:sz="0" w:space="0" w:color="auto"/>
        <w:left w:val="none" w:sz="0" w:space="0" w:color="auto"/>
        <w:bottom w:val="none" w:sz="0" w:space="0" w:color="auto"/>
        <w:right w:val="none" w:sz="0" w:space="0" w:color="auto"/>
      </w:divBdr>
    </w:div>
    <w:div w:id="747504085">
      <w:bodyDiv w:val="1"/>
      <w:marLeft w:val="0"/>
      <w:marRight w:val="0"/>
      <w:marTop w:val="0"/>
      <w:marBottom w:val="0"/>
      <w:divBdr>
        <w:top w:val="none" w:sz="0" w:space="0" w:color="auto"/>
        <w:left w:val="none" w:sz="0" w:space="0" w:color="auto"/>
        <w:bottom w:val="none" w:sz="0" w:space="0" w:color="auto"/>
        <w:right w:val="none" w:sz="0" w:space="0" w:color="auto"/>
      </w:divBdr>
      <w:divsChild>
        <w:div w:id="736242999">
          <w:marLeft w:val="720"/>
          <w:marRight w:val="0"/>
          <w:marTop w:val="0"/>
          <w:marBottom w:val="101"/>
          <w:divBdr>
            <w:top w:val="none" w:sz="0" w:space="0" w:color="auto"/>
            <w:left w:val="none" w:sz="0" w:space="0" w:color="auto"/>
            <w:bottom w:val="none" w:sz="0" w:space="0" w:color="auto"/>
            <w:right w:val="none" w:sz="0" w:space="0" w:color="auto"/>
          </w:divBdr>
        </w:div>
        <w:div w:id="903108256">
          <w:marLeft w:val="720"/>
          <w:marRight w:val="0"/>
          <w:marTop w:val="0"/>
          <w:marBottom w:val="101"/>
          <w:divBdr>
            <w:top w:val="none" w:sz="0" w:space="0" w:color="auto"/>
            <w:left w:val="none" w:sz="0" w:space="0" w:color="auto"/>
            <w:bottom w:val="none" w:sz="0" w:space="0" w:color="auto"/>
            <w:right w:val="none" w:sz="0" w:space="0" w:color="auto"/>
          </w:divBdr>
        </w:div>
        <w:div w:id="1617179241">
          <w:marLeft w:val="0"/>
          <w:marRight w:val="0"/>
          <w:marTop w:val="0"/>
          <w:marBottom w:val="101"/>
          <w:divBdr>
            <w:top w:val="none" w:sz="0" w:space="0" w:color="auto"/>
            <w:left w:val="none" w:sz="0" w:space="0" w:color="auto"/>
            <w:bottom w:val="none" w:sz="0" w:space="0" w:color="auto"/>
            <w:right w:val="none" w:sz="0" w:space="0" w:color="auto"/>
          </w:divBdr>
        </w:div>
        <w:div w:id="1780105031">
          <w:marLeft w:val="720"/>
          <w:marRight w:val="0"/>
          <w:marTop w:val="0"/>
          <w:marBottom w:val="101"/>
          <w:divBdr>
            <w:top w:val="none" w:sz="0" w:space="0" w:color="auto"/>
            <w:left w:val="none" w:sz="0" w:space="0" w:color="auto"/>
            <w:bottom w:val="none" w:sz="0" w:space="0" w:color="auto"/>
            <w:right w:val="none" w:sz="0" w:space="0" w:color="auto"/>
          </w:divBdr>
        </w:div>
        <w:div w:id="1957831934">
          <w:marLeft w:val="720"/>
          <w:marRight w:val="0"/>
          <w:marTop w:val="0"/>
          <w:marBottom w:val="101"/>
          <w:divBdr>
            <w:top w:val="none" w:sz="0" w:space="0" w:color="auto"/>
            <w:left w:val="none" w:sz="0" w:space="0" w:color="auto"/>
            <w:bottom w:val="none" w:sz="0" w:space="0" w:color="auto"/>
            <w:right w:val="none" w:sz="0" w:space="0" w:color="auto"/>
          </w:divBdr>
        </w:div>
        <w:div w:id="1991396067">
          <w:marLeft w:val="0"/>
          <w:marRight w:val="0"/>
          <w:marTop w:val="0"/>
          <w:marBottom w:val="101"/>
          <w:divBdr>
            <w:top w:val="none" w:sz="0" w:space="0" w:color="auto"/>
            <w:left w:val="none" w:sz="0" w:space="0" w:color="auto"/>
            <w:bottom w:val="none" w:sz="0" w:space="0" w:color="auto"/>
            <w:right w:val="none" w:sz="0" w:space="0" w:color="auto"/>
          </w:divBdr>
        </w:div>
        <w:div w:id="2067946381">
          <w:marLeft w:val="720"/>
          <w:marRight w:val="0"/>
          <w:marTop w:val="0"/>
          <w:marBottom w:val="101"/>
          <w:divBdr>
            <w:top w:val="none" w:sz="0" w:space="0" w:color="auto"/>
            <w:left w:val="none" w:sz="0" w:space="0" w:color="auto"/>
            <w:bottom w:val="none" w:sz="0" w:space="0" w:color="auto"/>
            <w:right w:val="none" w:sz="0" w:space="0" w:color="auto"/>
          </w:divBdr>
        </w:div>
      </w:divsChild>
    </w:div>
    <w:div w:id="748816971">
      <w:bodyDiv w:val="1"/>
      <w:marLeft w:val="0"/>
      <w:marRight w:val="0"/>
      <w:marTop w:val="0"/>
      <w:marBottom w:val="0"/>
      <w:divBdr>
        <w:top w:val="none" w:sz="0" w:space="0" w:color="auto"/>
        <w:left w:val="none" w:sz="0" w:space="0" w:color="auto"/>
        <w:bottom w:val="none" w:sz="0" w:space="0" w:color="auto"/>
        <w:right w:val="none" w:sz="0" w:space="0" w:color="auto"/>
      </w:divBdr>
    </w:div>
    <w:div w:id="755442994">
      <w:bodyDiv w:val="1"/>
      <w:marLeft w:val="0"/>
      <w:marRight w:val="0"/>
      <w:marTop w:val="0"/>
      <w:marBottom w:val="0"/>
      <w:divBdr>
        <w:top w:val="none" w:sz="0" w:space="0" w:color="auto"/>
        <w:left w:val="none" w:sz="0" w:space="0" w:color="auto"/>
        <w:bottom w:val="none" w:sz="0" w:space="0" w:color="auto"/>
        <w:right w:val="none" w:sz="0" w:space="0" w:color="auto"/>
      </w:divBdr>
    </w:div>
    <w:div w:id="767697752">
      <w:bodyDiv w:val="1"/>
      <w:marLeft w:val="0"/>
      <w:marRight w:val="0"/>
      <w:marTop w:val="0"/>
      <w:marBottom w:val="0"/>
      <w:divBdr>
        <w:top w:val="none" w:sz="0" w:space="0" w:color="auto"/>
        <w:left w:val="none" w:sz="0" w:space="0" w:color="auto"/>
        <w:bottom w:val="none" w:sz="0" w:space="0" w:color="auto"/>
        <w:right w:val="none" w:sz="0" w:space="0" w:color="auto"/>
      </w:divBdr>
    </w:div>
    <w:div w:id="779375591">
      <w:bodyDiv w:val="1"/>
      <w:marLeft w:val="0"/>
      <w:marRight w:val="0"/>
      <w:marTop w:val="0"/>
      <w:marBottom w:val="0"/>
      <w:divBdr>
        <w:top w:val="none" w:sz="0" w:space="0" w:color="auto"/>
        <w:left w:val="none" w:sz="0" w:space="0" w:color="auto"/>
        <w:bottom w:val="none" w:sz="0" w:space="0" w:color="auto"/>
        <w:right w:val="none" w:sz="0" w:space="0" w:color="auto"/>
      </w:divBdr>
    </w:div>
    <w:div w:id="815494226">
      <w:bodyDiv w:val="1"/>
      <w:marLeft w:val="0"/>
      <w:marRight w:val="0"/>
      <w:marTop w:val="0"/>
      <w:marBottom w:val="0"/>
      <w:divBdr>
        <w:top w:val="none" w:sz="0" w:space="0" w:color="auto"/>
        <w:left w:val="none" w:sz="0" w:space="0" w:color="auto"/>
        <w:bottom w:val="none" w:sz="0" w:space="0" w:color="auto"/>
        <w:right w:val="none" w:sz="0" w:space="0" w:color="auto"/>
      </w:divBdr>
    </w:div>
    <w:div w:id="819813201">
      <w:bodyDiv w:val="1"/>
      <w:marLeft w:val="0"/>
      <w:marRight w:val="0"/>
      <w:marTop w:val="0"/>
      <w:marBottom w:val="0"/>
      <w:divBdr>
        <w:top w:val="none" w:sz="0" w:space="0" w:color="auto"/>
        <w:left w:val="none" w:sz="0" w:space="0" w:color="auto"/>
        <w:bottom w:val="none" w:sz="0" w:space="0" w:color="auto"/>
        <w:right w:val="none" w:sz="0" w:space="0" w:color="auto"/>
      </w:divBdr>
    </w:div>
    <w:div w:id="824859802">
      <w:bodyDiv w:val="1"/>
      <w:marLeft w:val="0"/>
      <w:marRight w:val="0"/>
      <w:marTop w:val="0"/>
      <w:marBottom w:val="0"/>
      <w:divBdr>
        <w:top w:val="none" w:sz="0" w:space="0" w:color="auto"/>
        <w:left w:val="none" w:sz="0" w:space="0" w:color="auto"/>
        <w:bottom w:val="none" w:sz="0" w:space="0" w:color="auto"/>
        <w:right w:val="none" w:sz="0" w:space="0" w:color="auto"/>
      </w:divBdr>
    </w:div>
    <w:div w:id="837619504">
      <w:bodyDiv w:val="1"/>
      <w:marLeft w:val="0"/>
      <w:marRight w:val="0"/>
      <w:marTop w:val="0"/>
      <w:marBottom w:val="0"/>
      <w:divBdr>
        <w:top w:val="none" w:sz="0" w:space="0" w:color="auto"/>
        <w:left w:val="none" w:sz="0" w:space="0" w:color="auto"/>
        <w:bottom w:val="none" w:sz="0" w:space="0" w:color="auto"/>
        <w:right w:val="none" w:sz="0" w:space="0" w:color="auto"/>
      </w:divBdr>
    </w:div>
    <w:div w:id="841430471">
      <w:bodyDiv w:val="1"/>
      <w:marLeft w:val="0"/>
      <w:marRight w:val="0"/>
      <w:marTop w:val="0"/>
      <w:marBottom w:val="0"/>
      <w:divBdr>
        <w:top w:val="none" w:sz="0" w:space="0" w:color="auto"/>
        <w:left w:val="none" w:sz="0" w:space="0" w:color="auto"/>
        <w:bottom w:val="none" w:sz="0" w:space="0" w:color="auto"/>
        <w:right w:val="none" w:sz="0" w:space="0" w:color="auto"/>
      </w:divBdr>
    </w:div>
    <w:div w:id="873998250">
      <w:bodyDiv w:val="1"/>
      <w:marLeft w:val="0"/>
      <w:marRight w:val="0"/>
      <w:marTop w:val="0"/>
      <w:marBottom w:val="0"/>
      <w:divBdr>
        <w:top w:val="none" w:sz="0" w:space="0" w:color="auto"/>
        <w:left w:val="none" w:sz="0" w:space="0" w:color="auto"/>
        <w:bottom w:val="none" w:sz="0" w:space="0" w:color="auto"/>
        <w:right w:val="none" w:sz="0" w:space="0" w:color="auto"/>
      </w:divBdr>
    </w:div>
    <w:div w:id="875432294">
      <w:bodyDiv w:val="1"/>
      <w:marLeft w:val="0"/>
      <w:marRight w:val="0"/>
      <w:marTop w:val="0"/>
      <w:marBottom w:val="0"/>
      <w:divBdr>
        <w:top w:val="none" w:sz="0" w:space="0" w:color="auto"/>
        <w:left w:val="none" w:sz="0" w:space="0" w:color="auto"/>
        <w:bottom w:val="none" w:sz="0" w:space="0" w:color="auto"/>
        <w:right w:val="none" w:sz="0" w:space="0" w:color="auto"/>
      </w:divBdr>
    </w:div>
    <w:div w:id="878593662">
      <w:bodyDiv w:val="1"/>
      <w:marLeft w:val="0"/>
      <w:marRight w:val="0"/>
      <w:marTop w:val="0"/>
      <w:marBottom w:val="0"/>
      <w:divBdr>
        <w:top w:val="none" w:sz="0" w:space="0" w:color="auto"/>
        <w:left w:val="none" w:sz="0" w:space="0" w:color="auto"/>
        <w:bottom w:val="none" w:sz="0" w:space="0" w:color="auto"/>
        <w:right w:val="none" w:sz="0" w:space="0" w:color="auto"/>
      </w:divBdr>
    </w:div>
    <w:div w:id="878981306">
      <w:bodyDiv w:val="1"/>
      <w:marLeft w:val="0"/>
      <w:marRight w:val="0"/>
      <w:marTop w:val="0"/>
      <w:marBottom w:val="0"/>
      <w:divBdr>
        <w:top w:val="none" w:sz="0" w:space="0" w:color="auto"/>
        <w:left w:val="none" w:sz="0" w:space="0" w:color="auto"/>
        <w:bottom w:val="none" w:sz="0" w:space="0" w:color="auto"/>
        <w:right w:val="none" w:sz="0" w:space="0" w:color="auto"/>
      </w:divBdr>
    </w:div>
    <w:div w:id="908076411">
      <w:bodyDiv w:val="1"/>
      <w:marLeft w:val="0"/>
      <w:marRight w:val="0"/>
      <w:marTop w:val="0"/>
      <w:marBottom w:val="0"/>
      <w:divBdr>
        <w:top w:val="none" w:sz="0" w:space="0" w:color="auto"/>
        <w:left w:val="none" w:sz="0" w:space="0" w:color="auto"/>
        <w:bottom w:val="none" w:sz="0" w:space="0" w:color="auto"/>
        <w:right w:val="none" w:sz="0" w:space="0" w:color="auto"/>
      </w:divBdr>
    </w:div>
    <w:div w:id="912472834">
      <w:bodyDiv w:val="1"/>
      <w:marLeft w:val="0"/>
      <w:marRight w:val="0"/>
      <w:marTop w:val="0"/>
      <w:marBottom w:val="0"/>
      <w:divBdr>
        <w:top w:val="none" w:sz="0" w:space="0" w:color="auto"/>
        <w:left w:val="none" w:sz="0" w:space="0" w:color="auto"/>
        <w:bottom w:val="none" w:sz="0" w:space="0" w:color="auto"/>
        <w:right w:val="none" w:sz="0" w:space="0" w:color="auto"/>
      </w:divBdr>
      <w:divsChild>
        <w:div w:id="201939789">
          <w:marLeft w:val="0"/>
          <w:marRight w:val="0"/>
          <w:marTop w:val="0"/>
          <w:marBottom w:val="101"/>
          <w:divBdr>
            <w:top w:val="none" w:sz="0" w:space="0" w:color="auto"/>
            <w:left w:val="none" w:sz="0" w:space="0" w:color="auto"/>
            <w:bottom w:val="none" w:sz="0" w:space="0" w:color="auto"/>
            <w:right w:val="none" w:sz="0" w:space="0" w:color="auto"/>
          </w:divBdr>
        </w:div>
        <w:div w:id="382754372">
          <w:marLeft w:val="720"/>
          <w:marRight w:val="0"/>
          <w:marTop w:val="0"/>
          <w:marBottom w:val="101"/>
          <w:divBdr>
            <w:top w:val="none" w:sz="0" w:space="0" w:color="auto"/>
            <w:left w:val="none" w:sz="0" w:space="0" w:color="auto"/>
            <w:bottom w:val="none" w:sz="0" w:space="0" w:color="auto"/>
            <w:right w:val="none" w:sz="0" w:space="0" w:color="auto"/>
          </w:divBdr>
        </w:div>
        <w:div w:id="757484837">
          <w:marLeft w:val="0"/>
          <w:marRight w:val="0"/>
          <w:marTop w:val="0"/>
          <w:marBottom w:val="101"/>
          <w:divBdr>
            <w:top w:val="none" w:sz="0" w:space="0" w:color="auto"/>
            <w:left w:val="none" w:sz="0" w:space="0" w:color="auto"/>
            <w:bottom w:val="none" w:sz="0" w:space="0" w:color="auto"/>
            <w:right w:val="none" w:sz="0" w:space="0" w:color="auto"/>
          </w:divBdr>
        </w:div>
        <w:div w:id="1838377238">
          <w:marLeft w:val="0"/>
          <w:marRight w:val="0"/>
          <w:marTop w:val="0"/>
          <w:marBottom w:val="101"/>
          <w:divBdr>
            <w:top w:val="none" w:sz="0" w:space="0" w:color="auto"/>
            <w:left w:val="none" w:sz="0" w:space="0" w:color="auto"/>
            <w:bottom w:val="none" w:sz="0" w:space="0" w:color="auto"/>
            <w:right w:val="none" w:sz="0" w:space="0" w:color="auto"/>
          </w:divBdr>
        </w:div>
      </w:divsChild>
    </w:div>
    <w:div w:id="941301283">
      <w:bodyDiv w:val="1"/>
      <w:marLeft w:val="0"/>
      <w:marRight w:val="0"/>
      <w:marTop w:val="0"/>
      <w:marBottom w:val="0"/>
      <w:divBdr>
        <w:top w:val="none" w:sz="0" w:space="0" w:color="auto"/>
        <w:left w:val="none" w:sz="0" w:space="0" w:color="auto"/>
        <w:bottom w:val="none" w:sz="0" w:space="0" w:color="auto"/>
        <w:right w:val="none" w:sz="0" w:space="0" w:color="auto"/>
      </w:divBdr>
    </w:div>
    <w:div w:id="953363991">
      <w:bodyDiv w:val="1"/>
      <w:marLeft w:val="0"/>
      <w:marRight w:val="0"/>
      <w:marTop w:val="0"/>
      <w:marBottom w:val="0"/>
      <w:divBdr>
        <w:top w:val="none" w:sz="0" w:space="0" w:color="auto"/>
        <w:left w:val="none" w:sz="0" w:space="0" w:color="auto"/>
        <w:bottom w:val="none" w:sz="0" w:space="0" w:color="auto"/>
        <w:right w:val="none" w:sz="0" w:space="0" w:color="auto"/>
      </w:divBdr>
    </w:div>
    <w:div w:id="978537403">
      <w:bodyDiv w:val="1"/>
      <w:marLeft w:val="0"/>
      <w:marRight w:val="0"/>
      <w:marTop w:val="0"/>
      <w:marBottom w:val="0"/>
      <w:divBdr>
        <w:top w:val="none" w:sz="0" w:space="0" w:color="auto"/>
        <w:left w:val="none" w:sz="0" w:space="0" w:color="auto"/>
        <w:bottom w:val="none" w:sz="0" w:space="0" w:color="auto"/>
        <w:right w:val="none" w:sz="0" w:space="0" w:color="auto"/>
      </w:divBdr>
    </w:div>
    <w:div w:id="982196184">
      <w:bodyDiv w:val="1"/>
      <w:marLeft w:val="0"/>
      <w:marRight w:val="0"/>
      <w:marTop w:val="0"/>
      <w:marBottom w:val="0"/>
      <w:divBdr>
        <w:top w:val="none" w:sz="0" w:space="0" w:color="auto"/>
        <w:left w:val="none" w:sz="0" w:space="0" w:color="auto"/>
        <w:bottom w:val="none" w:sz="0" w:space="0" w:color="auto"/>
        <w:right w:val="none" w:sz="0" w:space="0" w:color="auto"/>
      </w:divBdr>
    </w:div>
    <w:div w:id="984504770">
      <w:bodyDiv w:val="1"/>
      <w:marLeft w:val="0"/>
      <w:marRight w:val="0"/>
      <w:marTop w:val="0"/>
      <w:marBottom w:val="0"/>
      <w:divBdr>
        <w:top w:val="none" w:sz="0" w:space="0" w:color="auto"/>
        <w:left w:val="none" w:sz="0" w:space="0" w:color="auto"/>
        <w:bottom w:val="none" w:sz="0" w:space="0" w:color="auto"/>
        <w:right w:val="none" w:sz="0" w:space="0" w:color="auto"/>
      </w:divBdr>
    </w:div>
    <w:div w:id="994800550">
      <w:bodyDiv w:val="1"/>
      <w:marLeft w:val="0"/>
      <w:marRight w:val="0"/>
      <w:marTop w:val="0"/>
      <w:marBottom w:val="0"/>
      <w:divBdr>
        <w:top w:val="none" w:sz="0" w:space="0" w:color="auto"/>
        <w:left w:val="none" w:sz="0" w:space="0" w:color="auto"/>
        <w:bottom w:val="none" w:sz="0" w:space="0" w:color="auto"/>
        <w:right w:val="none" w:sz="0" w:space="0" w:color="auto"/>
      </w:divBdr>
    </w:div>
    <w:div w:id="1028528502">
      <w:bodyDiv w:val="1"/>
      <w:marLeft w:val="0"/>
      <w:marRight w:val="0"/>
      <w:marTop w:val="0"/>
      <w:marBottom w:val="0"/>
      <w:divBdr>
        <w:top w:val="none" w:sz="0" w:space="0" w:color="auto"/>
        <w:left w:val="none" w:sz="0" w:space="0" w:color="auto"/>
        <w:bottom w:val="none" w:sz="0" w:space="0" w:color="auto"/>
        <w:right w:val="none" w:sz="0" w:space="0" w:color="auto"/>
      </w:divBdr>
      <w:divsChild>
        <w:div w:id="673382695">
          <w:marLeft w:val="0"/>
          <w:marRight w:val="0"/>
          <w:marTop w:val="0"/>
          <w:marBottom w:val="101"/>
          <w:divBdr>
            <w:top w:val="none" w:sz="0" w:space="0" w:color="auto"/>
            <w:left w:val="none" w:sz="0" w:space="0" w:color="auto"/>
            <w:bottom w:val="none" w:sz="0" w:space="0" w:color="auto"/>
            <w:right w:val="none" w:sz="0" w:space="0" w:color="auto"/>
          </w:divBdr>
        </w:div>
        <w:div w:id="912812307">
          <w:marLeft w:val="720"/>
          <w:marRight w:val="0"/>
          <w:marTop w:val="0"/>
          <w:marBottom w:val="101"/>
          <w:divBdr>
            <w:top w:val="none" w:sz="0" w:space="0" w:color="auto"/>
            <w:left w:val="none" w:sz="0" w:space="0" w:color="auto"/>
            <w:bottom w:val="none" w:sz="0" w:space="0" w:color="auto"/>
            <w:right w:val="none" w:sz="0" w:space="0" w:color="auto"/>
          </w:divBdr>
        </w:div>
      </w:divsChild>
    </w:div>
    <w:div w:id="1040474102">
      <w:bodyDiv w:val="1"/>
      <w:marLeft w:val="0"/>
      <w:marRight w:val="0"/>
      <w:marTop w:val="0"/>
      <w:marBottom w:val="0"/>
      <w:divBdr>
        <w:top w:val="none" w:sz="0" w:space="0" w:color="auto"/>
        <w:left w:val="none" w:sz="0" w:space="0" w:color="auto"/>
        <w:bottom w:val="none" w:sz="0" w:space="0" w:color="auto"/>
        <w:right w:val="none" w:sz="0" w:space="0" w:color="auto"/>
      </w:divBdr>
    </w:div>
    <w:div w:id="1060323116">
      <w:bodyDiv w:val="1"/>
      <w:marLeft w:val="0"/>
      <w:marRight w:val="0"/>
      <w:marTop w:val="0"/>
      <w:marBottom w:val="0"/>
      <w:divBdr>
        <w:top w:val="none" w:sz="0" w:space="0" w:color="auto"/>
        <w:left w:val="none" w:sz="0" w:space="0" w:color="auto"/>
        <w:bottom w:val="none" w:sz="0" w:space="0" w:color="auto"/>
        <w:right w:val="none" w:sz="0" w:space="0" w:color="auto"/>
      </w:divBdr>
    </w:div>
    <w:div w:id="1070470313">
      <w:bodyDiv w:val="1"/>
      <w:marLeft w:val="0"/>
      <w:marRight w:val="0"/>
      <w:marTop w:val="0"/>
      <w:marBottom w:val="0"/>
      <w:divBdr>
        <w:top w:val="none" w:sz="0" w:space="0" w:color="auto"/>
        <w:left w:val="none" w:sz="0" w:space="0" w:color="auto"/>
        <w:bottom w:val="none" w:sz="0" w:space="0" w:color="auto"/>
        <w:right w:val="none" w:sz="0" w:space="0" w:color="auto"/>
      </w:divBdr>
    </w:div>
    <w:div w:id="1078478431">
      <w:bodyDiv w:val="1"/>
      <w:marLeft w:val="0"/>
      <w:marRight w:val="0"/>
      <w:marTop w:val="0"/>
      <w:marBottom w:val="0"/>
      <w:divBdr>
        <w:top w:val="none" w:sz="0" w:space="0" w:color="auto"/>
        <w:left w:val="none" w:sz="0" w:space="0" w:color="auto"/>
        <w:bottom w:val="none" w:sz="0" w:space="0" w:color="auto"/>
        <w:right w:val="none" w:sz="0" w:space="0" w:color="auto"/>
      </w:divBdr>
    </w:div>
    <w:div w:id="1087267687">
      <w:bodyDiv w:val="1"/>
      <w:marLeft w:val="0"/>
      <w:marRight w:val="0"/>
      <w:marTop w:val="0"/>
      <w:marBottom w:val="0"/>
      <w:divBdr>
        <w:top w:val="none" w:sz="0" w:space="0" w:color="auto"/>
        <w:left w:val="none" w:sz="0" w:space="0" w:color="auto"/>
        <w:bottom w:val="none" w:sz="0" w:space="0" w:color="auto"/>
        <w:right w:val="none" w:sz="0" w:space="0" w:color="auto"/>
      </w:divBdr>
    </w:div>
    <w:div w:id="1097673597">
      <w:bodyDiv w:val="1"/>
      <w:marLeft w:val="0"/>
      <w:marRight w:val="0"/>
      <w:marTop w:val="0"/>
      <w:marBottom w:val="0"/>
      <w:divBdr>
        <w:top w:val="none" w:sz="0" w:space="0" w:color="auto"/>
        <w:left w:val="none" w:sz="0" w:space="0" w:color="auto"/>
        <w:bottom w:val="none" w:sz="0" w:space="0" w:color="auto"/>
        <w:right w:val="none" w:sz="0" w:space="0" w:color="auto"/>
      </w:divBdr>
    </w:div>
    <w:div w:id="1109007097">
      <w:bodyDiv w:val="1"/>
      <w:marLeft w:val="0"/>
      <w:marRight w:val="0"/>
      <w:marTop w:val="0"/>
      <w:marBottom w:val="0"/>
      <w:divBdr>
        <w:top w:val="none" w:sz="0" w:space="0" w:color="auto"/>
        <w:left w:val="none" w:sz="0" w:space="0" w:color="auto"/>
        <w:bottom w:val="none" w:sz="0" w:space="0" w:color="auto"/>
        <w:right w:val="none" w:sz="0" w:space="0" w:color="auto"/>
      </w:divBdr>
    </w:div>
    <w:div w:id="1109666621">
      <w:bodyDiv w:val="1"/>
      <w:marLeft w:val="0"/>
      <w:marRight w:val="0"/>
      <w:marTop w:val="0"/>
      <w:marBottom w:val="0"/>
      <w:divBdr>
        <w:top w:val="none" w:sz="0" w:space="0" w:color="auto"/>
        <w:left w:val="none" w:sz="0" w:space="0" w:color="auto"/>
        <w:bottom w:val="none" w:sz="0" w:space="0" w:color="auto"/>
        <w:right w:val="none" w:sz="0" w:space="0" w:color="auto"/>
      </w:divBdr>
      <w:divsChild>
        <w:div w:id="64694600">
          <w:marLeft w:val="0"/>
          <w:marRight w:val="0"/>
          <w:marTop w:val="0"/>
          <w:marBottom w:val="101"/>
          <w:divBdr>
            <w:top w:val="none" w:sz="0" w:space="0" w:color="auto"/>
            <w:left w:val="none" w:sz="0" w:space="0" w:color="auto"/>
            <w:bottom w:val="none" w:sz="0" w:space="0" w:color="auto"/>
            <w:right w:val="none" w:sz="0" w:space="0" w:color="auto"/>
          </w:divBdr>
        </w:div>
        <w:div w:id="240070679">
          <w:marLeft w:val="0"/>
          <w:marRight w:val="0"/>
          <w:marTop w:val="0"/>
          <w:marBottom w:val="101"/>
          <w:divBdr>
            <w:top w:val="none" w:sz="0" w:space="0" w:color="auto"/>
            <w:left w:val="none" w:sz="0" w:space="0" w:color="auto"/>
            <w:bottom w:val="none" w:sz="0" w:space="0" w:color="auto"/>
            <w:right w:val="none" w:sz="0" w:space="0" w:color="auto"/>
          </w:divBdr>
        </w:div>
        <w:div w:id="266472392">
          <w:marLeft w:val="0"/>
          <w:marRight w:val="0"/>
          <w:marTop w:val="0"/>
          <w:marBottom w:val="101"/>
          <w:divBdr>
            <w:top w:val="none" w:sz="0" w:space="0" w:color="auto"/>
            <w:left w:val="none" w:sz="0" w:space="0" w:color="auto"/>
            <w:bottom w:val="none" w:sz="0" w:space="0" w:color="auto"/>
            <w:right w:val="none" w:sz="0" w:space="0" w:color="auto"/>
          </w:divBdr>
        </w:div>
        <w:div w:id="1185749985">
          <w:marLeft w:val="0"/>
          <w:marRight w:val="0"/>
          <w:marTop w:val="0"/>
          <w:marBottom w:val="101"/>
          <w:divBdr>
            <w:top w:val="none" w:sz="0" w:space="0" w:color="auto"/>
            <w:left w:val="none" w:sz="0" w:space="0" w:color="auto"/>
            <w:bottom w:val="none" w:sz="0" w:space="0" w:color="auto"/>
            <w:right w:val="none" w:sz="0" w:space="0" w:color="auto"/>
          </w:divBdr>
        </w:div>
        <w:div w:id="1386566435">
          <w:marLeft w:val="0"/>
          <w:marRight w:val="0"/>
          <w:marTop w:val="0"/>
          <w:marBottom w:val="101"/>
          <w:divBdr>
            <w:top w:val="none" w:sz="0" w:space="0" w:color="auto"/>
            <w:left w:val="none" w:sz="0" w:space="0" w:color="auto"/>
            <w:bottom w:val="none" w:sz="0" w:space="0" w:color="auto"/>
            <w:right w:val="none" w:sz="0" w:space="0" w:color="auto"/>
          </w:divBdr>
        </w:div>
        <w:div w:id="1916477250">
          <w:marLeft w:val="0"/>
          <w:marRight w:val="0"/>
          <w:marTop w:val="101"/>
          <w:marBottom w:val="101"/>
          <w:divBdr>
            <w:top w:val="none" w:sz="0" w:space="0" w:color="auto"/>
            <w:left w:val="none" w:sz="0" w:space="0" w:color="auto"/>
            <w:bottom w:val="none" w:sz="0" w:space="0" w:color="auto"/>
            <w:right w:val="none" w:sz="0" w:space="0" w:color="auto"/>
          </w:divBdr>
        </w:div>
        <w:div w:id="2074624051">
          <w:marLeft w:val="0"/>
          <w:marRight w:val="0"/>
          <w:marTop w:val="0"/>
          <w:marBottom w:val="101"/>
          <w:divBdr>
            <w:top w:val="none" w:sz="0" w:space="0" w:color="auto"/>
            <w:left w:val="none" w:sz="0" w:space="0" w:color="auto"/>
            <w:bottom w:val="none" w:sz="0" w:space="0" w:color="auto"/>
            <w:right w:val="none" w:sz="0" w:space="0" w:color="auto"/>
          </w:divBdr>
        </w:div>
        <w:div w:id="2115902824">
          <w:marLeft w:val="0"/>
          <w:marRight w:val="0"/>
          <w:marTop w:val="0"/>
          <w:marBottom w:val="101"/>
          <w:divBdr>
            <w:top w:val="none" w:sz="0" w:space="0" w:color="auto"/>
            <w:left w:val="none" w:sz="0" w:space="0" w:color="auto"/>
            <w:bottom w:val="none" w:sz="0" w:space="0" w:color="auto"/>
            <w:right w:val="none" w:sz="0" w:space="0" w:color="auto"/>
          </w:divBdr>
        </w:div>
      </w:divsChild>
    </w:div>
    <w:div w:id="1112437708">
      <w:bodyDiv w:val="1"/>
      <w:marLeft w:val="0"/>
      <w:marRight w:val="0"/>
      <w:marTop w:val="0"/>
      <w:marBottom w:val="0"/>
      <w:divBdr>
        <w:top w:val="none" w:sz="0" w:space="0" w:color="auto"/>
        <w:left w:val="none" w:sz="0" w:space="0" w:color="auto"/>
        <w:bottom w:val="none" w:sz="0" w:space="0" w:color="auto"/>
        <w:right w:val="none" w:sz="0" w:space="0" w:color="auto"/>
      </w:divBdr>
    </w:div>
    <w:div w:id="1124886312">
      <w:bodyDiv w:val="1"/>
      <w:marLeft w:val="0"/>
      <w:marRight w:val="0"/>
      <w:marTop w:val="0"/>
      <w:marBottom w:val="0"/>
      <w:divBdr>
        <w:top w:val="none" w:sz="0" w:space="0" w:color="auto"/>
        <w:left w:val="none" w:sz="0" w:space="0" w:color="auto"/>
        <w:bottom w:val="none" w:sz="0" w:space="0" w:color="auto"/>
        <w:right w:val="none" w:sz="0" w:space="0" w:color="auto"/>
      </w:divBdr>
      <w:divsChild>
        <w:div w:id="675763985">
          <w:marLeft w:val="0"/>
          <w:marRight w:val="0"/>
          <w:marTop w:val="0"/>
          <w:marBottom w:val="101"/>
          <w:divBdr>
            <w:top w:val="none" w:sz="0" w:space="0" w:color="auto"/>
            <w:left w:val="none" w:sz="0" w:space="0" w:color="auto"/>
            <w:bottom w:val="none" w:sz="0" w:space="0" w:color="auto"/>
            <w:right w:val="none" w:sz="0" w:space="0" w:color="auto"/>
          </w:divBdr>
        </w:div>
        <w:div w:id="1562247402">
          <w:marLeft w:val="0"/>
          <w:marRight w:val="0"/>
          <w:marTop w:val="0"/>
          <w:marBottom w:val="101"/>
          <w:divBdr>
            <w:top w:val="none" w:sz="0" w:space="0" w:color="auto"/>
            <w:left w:val="none" w:sz="0" w:space="0" w:color="auto"/>
            <w:bottom w:val="none" w:sz="0" w:space="0" w:color="auto"/>
            <w:right w:val="none" w:sz="0" w:space="0" w:color="auto"/>
          </w:divBdr>
        </w:div>
        <w:div w:id="1622884062">
          <w:marLeft w:val="720"/>
          <w:marRight w:val="0"/>
          <w:marTop w:val="0"/>
          <w:marBottom w:val="101"/>
          <w:divBdr>
            <w:top w:val="none" w:sz="0" w:space="0" w:color="auto"/>
            <w:left w:val="none" w:sz="0" w:space="0" w:color="auto"/>
            <w:bottom w:val="none" w:sz="0" w:space="0" w:color="auto"/>
            <w:right w:val="none" w:sz="0" w:space="0" w:color="auto"/>
          </w:divBdr>
        </w:div>
      </w:divsChild>
    </w:div>
    <w:div w:id="1133402913">
      <w:bodyDiv w:val="1"/>
      <w:marLeft w:val="0"/>
      <w:marRight w:val="0"/>
      <w:marTop w:val="0"/>
      <w:marBottom w:val="0"/>
      <w:divBdr>
        <w:top w:val="none" w:sz="0" w:space="0" w:color="auto"/>
        <w:left w:val="none" w:sz="0" w:space="0" w:color="auto"/>
        <w:bottom w:val="none" w:sz="0" w:space="0" w:color="auto"/>
        <w:right w:val="none" w:sz="0" w:space="0" w:color="auto"/>
      </w:divBdr>
    </w:div>
    <w:div w:id="1135832330">
      <w:bodyDiv w:val="1"/>
      <w:marLeft w:val="0"/>
      <w:marRight w:val="0"/>
      <w:marTop w:val="0"/>
      <w:marBottom w:val="0"/>
      <w:divBdr>
        <w:top w:val="none" w:sz="0" w:space="0" w:color="auto"/>
        <w:left w:val="none" w:sz="0" w:space="0" w:color="auto"/>
        <w:bottom w:val="none" w:sz="0" w:space="0" w:color="auto"/>
        <w:right w:val="none" w:sz="0" w:space="0" w:color="auto"/>
      </w:divBdr>
    </w:div>
    <w:div w:id="1138381319">
      <w:bodyDiv w:val="1"/>
      <w:marLeft w:val="0"/>
      <w:marRight w:val="0"/>
      <w:marTop w:val="0"/>
      <w:marBottom w:val="0"/>
      <w:divBdr>
        <w:top w:val="none" w:sz="0" w:space="0" w:color="auto"/>
        <w:left w:val="none" w:sz="0" w:space="0" w:color="auto"/>
        <w:bottom w:val="none" w:sz="0" w:space="0" w:color="auto"/>
        <w:right w:val="none" w:sz="0" w:space="0" w:color="auto"/>
      </w:divBdr>
    </w:div>
    <w:div w:id="1146973605">
      <w:bodyDiv w:val="1"/>
      <w:marLeft w:val="0"/>
      <w:marRight w:val="0"/>
      <w:marTop w:val="0"/>
      <w:marBottom w:val="0"/>
      <w:divBdr>
        <w:top w:val="none" w:sz="0" w:space="0" w:color="auto"/>
        <w:left w:val="none" w:sz="0" w:space="0" w:color="auto"/>
        <w:bottom w:val="none" w:sz="0" w:space="0" w:color="auto"/>
        <w:right w:val="none" w:sz="0" w:space="0" w:color="auto"/>
      </w:divBdr>
    </w:div>
    <w:div w:id="1163858389">
      <w:bodyDiv w:val="1"/>
      <w:marLeft w:val="0"/>
      <w:marRight w:val="0"/>
      <w:marTop w:val="0"/>
      <w:marBottom w:val="0"/>
      <w:divBdr>
        <w:top w:val="none" w:sz="0" w:space="0" w:color="auto"/>
        <w:left w:val="none" w:sz="0" w:space="0" w:color="auto"/>
        <w:bottom w:val="none" w:sz="0" w:space="0" w:color="auto"/>
        <w:right w:val="none" w:sz="0" w:space="0" w:color="auto"/>
      </w:divBdr>
    </w:div>
    <w:div w:id="1185829022">
      <w:bodyDiv w:val="1"/>
      <w:marLeft w:val="0"/>
      <w:marRight w:val="0"/>
      <w:marTop w:val="0"/>
      <w:marBottom w:val="0"/>
      <w:divBdr>
        <w:top w:val="none" w:sz="0" w:space="0" w:color="auto"/>
        <w:left w:val="none" w:sz="0" w:space="0" w:color="auto"/>
        <w:bottom w:val="none" w:sz="0" w:space="0" w:color="auto"/>
        <w:right w:val="none" w:sz="0" w:space="0" w:color="auto"/>
      </w:divBdr>
    </w:div>
    <w:div w:id="1186136813">
      <w:bodyDiv w:val="1"/>
      <w:marLeft w:val="0"/>
      <w:marRight w:val="0"/>
      <w:marTop w:val="0"/>
      <w:marBottom w:val="0"/>
      <w:divBdr>
        <w:top w:val="none" w:sz="0" w:space="0" w:color="auto"/>
        <w:left w:val="none" w:sz="0" w:space="0" w:color="auto"/>
        <w:bottom w:val="none" w:sz="0" w:space="0" w:color="auto"/>
        <w:right w:val="none" w:sz="0" w:space="0" w:color="auto"/>
      </w:divBdr>
    </w:div>
    <w:div w:id="1197892827">
      <w:bodyDiv w:val="1"/>
      <w:marLeft w:val="0"/>
      <w:marRight w:val="0"/>
      <w:marTop w:val="0"/>
      <w:marBottom w:val="0"/>
      <w:divBdr>
        <w:top w:val="none" w:sz="0" w:space="0" w:color="auto"/>
        <w:left w:val="none" w:sz="0" w:space="0" w:color="auto"/>
        <w:bottom w:val="none" w:sz="0" w:space="0" w:color="auto"/>
        <w:right w:val="none" w:sz="0" w:space="0" w:color="auto"/>
      </w:divBdr>
    </w:div>
    <w:div w:id="1212183571">
      <w:bodyDiv w:val="1"/>
      <w:marLeft w:val="0"/>
      <w:marRight w:val="0"/>
      <w:marTop w:val="0"/>
      <w:marBottom w:val="0"/>
      <w:divBdr>
        <w:top w:val="none" w:sz="0" w:space="0" w:color="auto"/>
        <w:left w:val="none" w:sz="0" w:space="0" w:color="auto"/>
        <w:bottom w:val="none" w:sz="0" w:space="0" w:color="auto"/>
        <w:right w:val="none" w:sz="0" w:space="0" w:color="auto"/>
      </w:divBdr>
    </w:div>
    <w:div w:id="1217160681">
      <w:bodyDiv w:val="1"/>
      <w:marLeft w:val="0"/>
      <w:marRight w:val="0"/>
      <w:marTop w:val="0"/>
      <w:marBottom w:val="0"/>
      <w:divBdr>
        <w:top w:val="none" w:sz="0" w:space="0" w:color="auto"/>
        <w:left w:val="none" w:sz="0" w:space="0" w:color="auto"/>
        <w:bottom w:val="none" w:sz="0" w:space="0" w:color="auto"/>
        <w:right w:val="none" w:sz="0" w:space="0" w:color="auto"/>
      </w:divBdr>
    </w:div>
    <w:div w:id="1233467161">
      <w:bodyDiv w:val="1"/>
      <w:marLeft w:val="0"/>
      <w:marRight w:val="0"/>
      <w:marTop w:val="0"/>
      <w:marBottom w:val="0"/>
      <w:divBdr>
        <w:top w:val="none" w:sz="0" w:space="0" w:color="auto"/>
        <w:left w:val="none" w:sz="0" w:space="0" w:color="auto"/>
        <w:bottom w:val="none" w:sz="0" w:space="0" w:color="auto"/>
        <w:right w:val="none" w:sz="0" w:space="0" w:color="auto"/>
      </w:divBdr>
    </w:div>
    <w:div w:id="1239561262">
      <w:bodyDiv w:val="1"/>
      <w:marLeft w:val="0"/>
      <w:marRight w:val="0"/>
      <w:marTop w:val="0"/>
      <w:marBottom w:val="0"/>
      <w:divBdr>
        <w:top w:val="none" w:sz="0" w:space="0" w:color="auto"/>
        <w:left w:val="none" w:sz="0" w:space="0" w:color="auto"/>
        <w:bottom w:val="none" w:sz="0" w:space="0" w:color="auto"/>
        <w:right w:val="none" w:sz="0" w:space="0" w:color="auto"/>
      </w:divBdr>
      <w:divsChild>
        <w:div w:id="130559815">
          <w:marLeft w:val="0"/>
          <w:marRight w:val="0"/>
          <w:marTop w:val="0"/>
          <w:marBottom w:val="101"/>
          <w:divBdr>
            <w:top w:val="none" w:sz="0" w:space="0" w:color="auto"/>
            <w:left w:val="none" w:sz="0" w:space="0" w:color="auto"/>
            <w:bottom w:val="none" w:sz="0" w:space="0" w:color="auto"/>
            <w:right w:val="none" w:sz="0" w:space="0" w:color="auto"/>
          </w:divBdr>
        </w:div>
        <w:div w:id="162209792">
          <w:marLeft w:val="0"/>
          <w:marRight w:val="0"/>
          <w:marTop w:val="0"/>
          <w:marBottom w:val="101"/>
          <w:divBdr>
            <w:top w:val="none" w:sz="0" w:space="0" w:color="auto"/>
            <w:left w:val="none" w:sz="0" w:space="0" w:color="auto"/>
            <w:bottom w:val="none" w:sz="0" w:space="0" w:color="auto"/>
            <w:right w:val="none" w:sz="0" w:space="0" w:color="auto"/>
          </w:divBdr>
        </w:div>
        <w:div w:id="627206771">
          <w:marLeft w:val="0"/>
          <w:marRight w:val="0"/>
          <w:marTop w:val="101"/>
          <w:marBottom w:val="101"/>
          <w:divBdr>
            <w:top w:val="none" w:sz="0" w:space="0" w:color="auto"/>
            <w:left w:val="none" w:sz="0" w:space="0" w:color="auto"/>
            <w:bottom w:val="none" w:sz="0" w:space="0" w:color="auto"/>
            <w:right w:val="none" w:sz="0" w:space="0" w:color="auto"/>
          </w:divBdr>
        </w:div>
        <w:div w:id="754471642">
          <w:marLeft w:val="0"/>
          <w:marRight w:val="0"/>
          <w:marTop w:val="0"/>
          <w:marBottom w:val="101"/>
          <w:divBdr>
            <w:top w:val="none" w:sz="0" w:space="0" w:color="auto"/>
            <w:left w:val="none" w:sz="0" w:space="0" w:color="auto"/>
            <w:bottom w:val="none" w:sz="0" w:space="0" w:color="auto"/>
            <w:right w:val="none" w:sz="0" w:space="0" w:color="auto"/>
          </w:divBdr>
        </w:div>
        <w:div w:id="1115172275">
          <w:marLeft w:val="0"/>
          <w:marRight w:val="0"/>
          <w:marTop w:val="0"/>
          <w:marBottom w:val="101"/>
          <w:divBdr>
            <w:top w:val="none" w:sz="0" w:space="0" w:color="auto"/>
            <w:left w:val="none" w:sz="0" w:space="0" w:color="auto"/>
            <w:bottom w:val="none" w:sz="0" w:space="0" w:color="auto"/>
            <w:right w:val="none" w:sz="0" w:space="0" w:color="auto"/>
          </w:divBdr>
        </w:div>
        <w:div w:id="1627081459">
          <w:marLeft w:val="0"/>
          <w:marRight w:val="0"/>
          <w:marTop w:val="0"/>
          <w:marBottom w:val="101"/>
          <w:divBdr>
            <w:top w:val="none" w:sz="0" w:space="0" w:color="auto"/>
            <w:left w:val="none" w:sz="0" w:space="0" w:color="auto"/>
            <w:bottom w:val="none" w:sz="0" w:space="0" w:color="auto"/>
            <w:right w:val="none" w:sz="0" w:space="0" w:color="auto"/>
          </w:divBdr>
        </w:div>
        <w:div w:id="1929078024">
          <w:marLeft w:val="0"/>
          <w:marRight w:val="0"/>
          <w:marTop w:val="0"/>
          <w:marBottom w:val="101"/>
          <w:divBdr>
            <w:top w:val="none" w:sz="0" w:space="0" w:color="auto"/>
            <w:left w:val="none" w:sz="0" w:space="0" w:color="auto"/>
            <w:bottom w:val="none" w:sz="0" w:space="0" w:color="auto"/>
            <w:right w:val="none" w:sz="0" w:space="0" w:color="auto"/>
          </w:divBdr>
        </w:div>
        <w:div w:id="2026053764">
          <w:marLeft w:val="0"/>
          <w:marRight w:val="0"/>
          <w:marTop w:val="0"/>
          <w:marBottom w:val="101"/>
          <w:divBdr>
            <w:top w:val="none" w:sz="0" w:space="0" w:color="auto"/>
            <w:left w:val="none" w:sz="0" w:space="0" w:color="auto"/>
            <w:bottom w:val="none" w:sz="0" w:space="0" w:color="auto"/>
            <w:right w:val="none" w:sz="0" w:space="0" w:color="auto"/>
          </w:divBdr>
        </w:div>
      </w:divsChild>
    </w:div>
    <w:div w:id="1252936588">
      <w:bodyDiv w:val="1"/>
      <w:marLeft w:val="0"/>
      <w:marRight w:val="0"/>
      <w:marTop w:val="0"/>
      <w:marBottom w:val="0"/>
      <w:divBdr>
        <w:top w:val="none" w:sz="0" w:space="0" w:color="auto"/>
        <w:left w:val="none" w:sz="0" w:space="0" w:color="auto"/>
        <w:bottom w:val="none" w:sz="0" w:space="0" w:color="auto"/>
        <w:right w:val="none" w:sz="0" w:space="0" w:color="auto"/>
      </w:divBdr>
    </w:div>
    <w:div w:id="1265113143">
      <w:bodyDiv w:val="1"/>
      <w:marLeft w:val="0"/>
      <w:marRight w:val="0"/>
      <w:marTop w:val="0"/>
      <w:marBottom w:val="0"/>
      <w:divBdr>
        <w:top w:val="none" w:sz="0" w:space="0" w:color="auto"/>
        <w:left w:val="none" w:sz="0" w:space="0" w:color="auto"/>
        <w:bottom w:val="none" w:sz="0" w:space="0" w:color="auto"/>
        <w:right w:val="none" w:sz="0" w:space="0" w:color="auto"/>
      </w:divBdr>
    </w:div>
    <w:div w:id="1287152115">
      <w:bodyDiv w:val="1"/>
      <w:marLeft w:val="0"/>
      <w:marRight w:val="0"/>
      <w:marTop w:val="0"/>
      <w:marBottom w:val="0"/>
      <w:divBdr>
        <w:top w:val="none" w:sz="0" w:space="0" w:color="auto"/>
        <w:left w:val="none" w:sz="0" w:space="0" w:color="auto"/>
        <w:bottom w:val="none" w:sz="0" w:space="0" w:color="auto"/>
        <w:right w:val="none" w:sz="0" w:space="0" w:color="auto"/>
      </w:divBdr>
    </w:div>
    <w:div w:id="1298729769">
      <w:bodyDiv w:val="1"/>
      <w:marLeft w:val="0"/>
      <w:marRight w:val="0"/>
      <w:marTop w:val="0"/>
      <w:marBottom w:val="0"/>
      <w:divBdr>
        <w:top w:val="none" w:sz="0" w:space="0" w:color="auto"/>
        <w:left w:val="none" w:sz="0" w:space="0" w:color="auto"/>
        <w:bottom w:val="none" w:sz="0" w:space="0" w:color="auto"/>
        <w:right w:val="none" w:sz="0" w:space="0" w:color="auto"/>
      </w:divBdr>
    </w:div>
    <w:div w:id="1299260011">
      <w:bodyDiv w:val="1"/>
      <w:marLeft w:val="0"/>
      <w:marRight w:val="0"/>
      <w:marTop w:val="0"/>
      <w:marBottom w:val="0"/>
      <w:divBdr>
        <w:top w:val="none" w:sz="0" w:space="0" w:color="auto"/>
        <w:left w:val="none" w:sz="0" w:space="0" w:color="auto"/>
        <w:bottom w:val="none" w:sz="0" w:space="0" w:color="auto"/>
        <w:right w:val="none" w:sz="0" w:space="0" w:color="auto"/>
      </w:divBdr>
    </w:div>
    <w:div w:id="1321034546">
      <w:bodyDiv w:val="1"/>
      <w:marLeft w:val="0"/>
      <w:marRight w:val="0"/>
      <w:marTop w:val="0"/>
      <w:marBottom w:val="0"/>
      <w:divBdr>
        <w:top w:val="none" w:sz="0" w:space="0" w:color="auto"/>
        <w:left w:val="none" w:sz="0" w:space="0" w:color="auto"/>
        <w:bottom w:val="none" w:sz="0" w:space="0" w:color="auto"/>
        <w:right w:val="none" w:sz="0" w:space="0" w:color="auto"/>
      </w:divBdr>
    </w:div>
    <w:div w:id="1352805812">
      <w:bodyDiv w:val="1"/>
      <w:marLeft w:val="0"/>
      <w:marRight w:val="0"/>
      <w:marTop w:val="0"/>
      <w:marBottom w:val="0"/>
      <w:divBdr>
        <w:top w:val="none" w:sz="0" w:space="0" w:color="auto"/>
        <w:left w:val="none" w:sz="0" w:space="0" w:color="auto"/>
        <w:bottom w:val="none" w:sz="0" w:space="0" w:color="auto"/>
        <w:right w:val="none" w:sz="0" w:space="0" w:color="auto"/>
      </w:divBdr>
    </w:div>
    <w:div w:id="1355116291">
      <w:bodyDiv w:val="1"/>
      <w:marLeft w:val="0"/>
      <w:marRight w:val="0"/>
      <w:marTop w:val="0"/>
      <w:marBottom w:val="0"/>
      <w:divBdr>
        <w:top w:val="none" w:sz="0" w:space="0" w:color="auto"/>
        <w:left w:val="none" w:sz="0" w:space="0" w:color="auto"/>
        <w:bottom w:val="none" w:sz="0" w:space="0" w:color="auto"/>
        <w:right w:val="none" w:sz="0" w:space="0" w:color="auto"/>
      </w:divBdr>
    </w:div>
    <w:div w:id="1355427572">
      <w:bodyDiv w:val="1"/>
      <w:marLeft w:val="0"/>
      <w:marRight w:val="0"/>
      <w:marTop w:val="0"/>
      <w:marBottom w:val="0"/>
      <w:divBdr>
        <w:top w:val="none" w:sz="0" w:space="0" w:color="auto"/>
        <w:left w:val="none" w:sz="0" w:space="0" w:color="auto"/>
        <w:bottom w:val="none" w:sz="0" w:space="0" w:color="auto"/>
        <w:right w:val="none" w:sz="0" w:space="0" w:color="auto"/>
      </w:divBdr>
    </w:div>
    <w:div w:id="1360620710">
      <w:bodyDiv w:val="1"/>
      <w:marLeft w:val="0"/>
      <w:marRight w:val="0"/>
      <w:marTop w:val="0"/>
      <w:marBottom w:val="0"/>
      <w:divBdr>
        <w:top w:val="none" w:sz="0" w:space="0" w:color="auto"/>
        <w:left w:val="none" w:sz="0" w:space="0" w:color="auto"/>
        <w:bottom w:val="none" w:sz="0" w:space="0" w:color="auto"/>
        <w:right w:val="none" w:sz="0" w:space="0" w:color="auto"/>
      </w:divBdr>
    </w:div>
    <w:div w:id="1368028089">
      <w:bodyDiv w:val="1"/>
      <w:marLeft w:val="0"/>
      <w:marRight w:val="0"/>
      <w:marTop w:val="0"/>
      <w:marBottom w:val="0"/>
      <w:divBdr>
        <w:top w:val="none" w:sz="0" w:space="0" w:color="auto"/>
        <w:left w:val="none" w:sz="0" w:space="0" w:color="auto"/>
        <w:bottom w:val="none" w:sz="0" w:space="0" w:color="auto"/>
        <w:right w:val="none" w:sz="0" w:space="0" w:color="auto"/>
      </w:divBdr>
    </w:div>
    <w:div w:id="1371030659">
      <w:bodyDiv w:val="1"/>
      <w:marLeft w:val="0"/>
      <w:marRight w:val="0"/>
      <w:marTop w:val="0"/>
      <w:marBottom w:val="0"/>
      <w:divBdr>
        <w:top w:val="none" w:sz="0" w:space="0" w:color="auto"/>
        <w:left w:val="none" w:sz="0" w:space="0" w:color="auto"/>
        <w:bottom w:val="none" w:sz="0" w:space="0" w:color="auto"/>
        <w:right w:val="none" w:sz="0" w:space="0" w:color="auto"/>
      </w:divBdr>
    </w:div>
    <w:div w:id="1381977517">
      <w:bodyDiv w:val="1"/>
      <w:marLeft w:val="0"/>
      <w:marRight w:val="0"/>
      <w:marTop w:val="0"/>
      <w:marBottom w:val="0"/>
      <w:divBdr>
        <w:top w:val="none" w:sz="0" w:space="0" w:color="auto"/>
        <w:left w:val="none" w:sz="0" w:space="0" w:color="auto"/>
        <w:bottom w:val="none" w:sz="0" w:space="0" w:color="auto"/>
        <w:right w:val="none" w:sz="0" w:space="0" w:color="auto"/>
      </w:divBdr>
    </w:div>
    <w:div w:id="1386755150">
      <w:bodyDiv w:val="1"/>
      <w:marLeft w:val="0"/>
      <w:marRight w:val="0"/>
      <w:marTop w:val="0"/>
      <w:marBottom w:val="0"/>
      <w:divBdr>
        <w:top w:val="none" w:sz="0" w:space="0" w:color="auto"/>
        <w:left w:val="none" w:sz="0" w:space="0" w:color="auto"/>
        <w:bottom w:val="none" w:sz="0" w:space="0" w:color="auto"/>
        <w:right w:val="none" w:sz="0" w:space="0" w:color="auto"/>
      </w:divBdr>
    </w:div>
    <w:div w:id="1391881838">
      <w:bodyDiv w:val="1"/>
      <w:marLeft w:val="0"/>
      <w:marRight w:val="0"/>
      <w:marTop w:val="0"/>
      <w:marBottom w:val="0"/>
      <w:divBdr>
        <w:top w:val="none" w:sz="0" w:space="0" w:color="auto"/>
        <w:left w:val="none" w:sz="0" w:space="0" w:color="auto"/>
        <w:bottom w:val="none" w:sz="0" w:space="0" w:color="auto"/>
        <w:right w:val="none" w:sz="0" w:space="0" w:color="auto"/>
      </w:divBdr>
    </w:div>
    <w:div w:id="1393846040">
      <w:bodyDiv w:val="1"/>
      <w:marLeft w:val="0"/>
      <w:marRight w:val="0"/>
      <w:marTop w:val="0"/>
      <w:marBottom w:val="0"/>
      <w:divBdr>
        <w:top w:val="none" w:sz="0" w:space="0" w:color="auto"/>
        <w:left w:val="none" w:sz="0" w:space="0" w:color="auto"/>
        <w:bottom w:val="none" w:sz="0" w:space="0" w:color="auto"/>
        <w:right w:val="none" w:sz="0" w:space="0" w:color="auto"/>
      </w:divBdr>
    </w:div>
    <w:div w:id="1413311265">
      <w:bodyDiv w:val="1"/>
      <w:marLeft w:val="0"/>
      <w:marRight w:val="0"/>
      <w:marTop w:val="0"/>
      <w:marBottom w:val="0"/>
      <w:divBdr>
        <w:top w:val="none" w:sz="0" w:space="0" w:color="auto"/>
        <w:left w:val="none" w:sz="0" w:space="0" w:color="auto"/>
        <w:bottom w:val="none" w:sz="0" w:space="0" w:color="auto"/>
        <w:right w:val="none" w:sz="0" w:space="0" w:color="auto"/>
      </w:divBdr>
    </w:div>
    <w:div w:id="1415470644">
      <w:bodyDiv w:val="1"/>
      <w:marLeft w:val="0"/>
      <w:marRight w:val="0"/>
      <w:marTop w:val="0"/>
      <w:marBottom w:val="0"/>
      <w:divBdr>
        <w:top w:val="none" w:sz="0" w:space="0" w:color="auto"/>
        <w:left w:val="none" w:sz="0" w:space="0" w:color="auto"/>
        <w:bottom w:val="none" w:sz="0" w:space="0" w:color="auto"/>
        <w:right w:val="none" w:sz="0" w:space="0" w:color="auto"/>
      </w:divBdr>
    </w:div>
    <w:div w:id="1426537671">
      <w:bodyDiv w:val="1"/>
      <w:marLeft w:val="0"/>
      <w:marRight w:val="0"/>
      <w:marTop w:val="0"/>
      <w:marBottom w:val="0"/>
      <w:divBdr>
        <w:top w:val="none" w:sz="0" w:space="0" w:color="auto"/>
        <w:left w:val="none" w:sz="0" w:space="0" w:color="auto"/>
        <w:bottom w:val="none" w:sz="0" w:space="0" w:color="auto"/>
        <w:right w:val="none" w:sz="0" w:space="0" w:color="auto"/>
      </w:divBdr>
    </w:div>
    <w:div w:id="1434201478">
      <w:bodyDiv w:val="1"/>
      <w:marLeft w:val="0"/>
      <w:marRight w:val="0"/>
      <w:marTop w:val="0"/>
      <w:marBottom w:val="0"/>
      <w:divBdr>
        <w:top w:val="none" w:sz="0" w:space="0" w:color="auto"/>
        <w:left w:val="none" w:sz="0" w:space="0" w:color="auto"/>
        <w:bottom w:val="none" w:sz="0" w:space="0" w:color="auto"/>
        <w:right w:val="none" w:sz="0" w:space="0" w:color="auto"/>
      </w:divBdr>
    </w:div>
    <w:div w:id="1451164861">
      <w:bodyDiv w:val="1"/>
      <w:marLeft w:val="0"/>
      <w:marRight w:val="0"/>
      <w:marTop w:val="0"/>
      <w:marBottom w:val="0"/>
      <w:divBdr>
        <w:top w:val="none" w:sz="0" w:space="0" w:color="auto"/>
        <w:left w:val="none" w:sz="0" w:space="0" w:color="auto"/>
        <w:bottom w:val="none" w:sz="0" w:space="0" w:color="auto"/>
        <w:right w:val="none" w:sz="0" w:space="0" w:color="auto"/>
      </w:divBdr>
    </w:div>
    <w:div w:id="1454133509">
      <w:bodyDiv w:val="1"/>
      <w:marLeft w:val="0"/>
      <w:marRight w:val="0"/>
      <w:marTop w:val="0"/>
      <w:marBottom w:val="0"/>
      <w:divBdr>
        <w:top w:val="none" w:sz="0" w:space="0" w:color="auto"/>
        <w:left w:val="none" w:sz="0" w:space="0" w:color="auto"/>
        <w:bottom w:val="none" w:sz="0" w:space="0" w:color="auto"/>
        <w:right w:val="none" w:sz="0" w:space="0" w:color="auto"/>
      </w:divBdr>
    </w:div>
    <w:div w:id="1463425055">
      <w:bodyDiv w:val="1"/>
      <w:marLeft w:val="0"/>
      <w:marRight w:val="0"/>
      <w:marTop w:val="0"/>
      <w:marBottom w:val="0"/>
      <w:divBdr>
        <w:top w:val="none" w:sz="0" w:space="0" w:color="auto"/>
        <w:left w:val="none" w:sz="0" w:space="0" w:color="auto"/>
        <w:bottom w:val="none" w:sz="0" w:space="0" w:color="auto"/>
        <w:right w:val="none" w:sz="0" w:space="0" w:color="auto"/>
      </w:divBdr>
    </w:div>
    <w:div w:id="1465081865">
      <w:bodyDiv w:val="1"/>
      <w:marLeft w:val="0"/>
      <w:marRight w:val="0"/>
      <w:marTop w:val="0"/>
      <w:marBottom w:val="0"/>
      <w:divBdr>
        <w:top w:val="none" w:sz="0" w:space="0" w:color="auto"/>
        <w:left w:val="none" w:sz="0" w:space="0" w:color="auto"/>
        <w:bottom w:val="none" w:sz="0" w:space="0" w:color="auto"/>
        <w:right w:val="none" w:sz="0" w:space="0" w:color="auto"/>
      </w:divBdr>
    </w:div>
    <w:div w:id="1492214189">
      <w:bodyDiv w:val="1"/>
      <w:marLeft w:val="0"/>
      <w:marRight w:val="0"/>
      <w:marTop w:val="0"/>
      <w:marBottom w:val="0"/>
      <w:divBdr>
        <w:top w:val="none" w:sz="0" w:space="0" w:color="auto"/>
        <w:left w:val="none" w:sz="0" w:space="0" w:color="auto"/>
        <w:bottom w:val="none" w:sz="0" w:space="0" w:color="auto"/>
        <w:right w:val="none" w:sz="0" w:space="0" w:color="auto"/>
      </w:divBdr>
    </w:div>
    <w:div w:id="1508402490">
      <w:bodyDiv w:val="1"/>
      <w:marLeft w:val="0"/>
      <w:marRight w:val="0"/>
      <w:marTop w:val="0"/>
      <w:marBottom w:val="0"/>
      <w:divBdr>
        <w:top w:val="none" w:sz="0" w:space="0" w:color="auto"/>
        <w:left w:val="none" w:sz="0" w:space="0" w:color="auto"/>
        <w:bottom w:val="none" w:sz="0" w:space="0" w:color="auto"/>
        <w:right w:val="none" w:sz="0" w:space="0" w:color="auto"/>
      </w:divBdr>
    </w:div>
    <w:div w:id="1531143762">
      <w:bodyDiv w:val="1"/>
      <w:marLeft w:val="0"/>
      <w:marRight w:val="0"/>
      <w:marTop w:val="0"/>
      <w:marBottom w:val="0"/>
      <w:divBdr>
        <w:top w:val="none" w:sz="0" w:space="0" w:color="auto"/>
        <w:left w:val="none" w:sz="0" w:space="0" w:color="auto"/>
        <w:bottom w:val="none" w:sz="0" w:space="0" w:color="auto"/>
        <w:right w:val="none" w:sz="0" w:space="0" w:color="auto"/>
      </w:divBdr>
    </w:div>
    <w:div w:id="1543204315">
      <w:bodyDiv w:val="1"/>
      <w:marLeft w:val="0"/>
      <w:marRight w:val="0"/>
      <w:marTop w:val="0"/>
      <w:marBottom w:val="0"/>
      <w:divBdr>
        <w:top w:val="none" w:sz="0" w:space="0" w:color="auto"/>
        <w:left w:val="none" w:sz="0" w:space="0" w:color="auto"/>
        <w:bottom w:val="none" w:sz="0" w:space="0" w:color="auto"/>
        <w:right w:val="none" w:sz="0" w:space="0" w:color="auto"/>
      </w:divBdr>
    </w:div>
    <w:div w:id="1545143342">
      <w:bodyDiv w:val="1"/>
      <w:marLeft w:val="0"/>
      <w:marRight w:val="0"/>
      <w:marTop w:val="0"/>
      <w:marBottom w:val="0"/>
      <w:divBdr>
        <w:top w:val="none" w:sz="0" w:space="0" w:color="auto"/>
        <w:left w:val="none" w:sz="0" w:space="0" w:color="auto"/>
        <w:bottom w:val="none" w:sz="0" w:space="0" w:color="auto"/>
        <w:right w:val="none" w:sz="0" w:space="0" w:color="auto"/>
      </w:divBdr>
    </w:div>
    <w:div w:id="1546872482">
      <w:bodyDiv w:val="1"/>
      <w:marLeft w:val="0"/>
      <w:marRight w:val="0"/>
      <w:marTop w:val="0"/>
      <w:marBottom w:val="0"/>
      <w:divBdr>
        <w:top w:val="none" w:sz="0" w:space="0" w:color="auto"/>
        <w:left w:val="none" w:sz="0" w:space="0" w:color="auto"/>
        <w:bottom w:val="none" w:sz="0" w:space="0" w:color="auto"/>
        <w:right w:val="none" w:sz="0" w:space="0" w:color="auto"/>
      </w:divBdr>
    </w:div>
    <w:div w:id="1561480589">
      <w:bodyDiv w:val="1"/>
      <w:marLeft w:val="0"/>
      <w:marRight w:val="0"/>
      <w:marTop w:val="0"/>
      <w:marBottom w:val="0"/>
      <w:divBdr>
        <w:top w:val="none" w:sz="0" w:space="0" w:color="auto"/>
        <w:left w:val="none" w:sz="0" w:space="0" w:color="auto"/>
        <w:bottom w:val="none" w:sz="0" w:space="0" w:color="auto"/>
        <w:right w:val="none" w:sz="0" w:space="0" w:color="auto"/>
      </w:divBdr>
    </w:div>
    <w:div w:id="1566838156">
      <w:bodyDiv w:val="1"/>
      <w:marLeft w:val="0"/>
      <w:marRight w:val="0"/>
      <w:marTop w:val="0"/>
      <w:marBottom w:val="0"/>
      <w:divBdr>
        <w:top w:val="none" w:sz="0" w:space="0" w:color="auto"/>
        <w:left w:val="none" w:sz="0" w:space="0" w:color="auto"/>
        <w:bottom w:val="none" w:sz="0" w:space="0" w:color="auto"/>
        <w:right w:val="none" w:sz="0" w:space="0" w:color="auto"/>
      </w:divBdr>
    </w:div>
    <w:div w:id="1592592106">
      <w:bodyDiv w:val="1"/>
      <w:marLeft w:val="0"/>
      <w:marRight w:val="0"/>
      <w:marTop w:val="0"/>
      <w:marBottom w:val="0"/>
      <w:divBdr>
        <w:top w:val="none" w:sz="0" w:space="0" w:color="auto"/>
        <w:left w:val="none" w:sz="0" w:space="0" w:color="auto"/>
        <w:bottom w:val="none" w:sz="0" w:space="0" w:color="auto"/>
        <w:right w:val="none" w:sz="0" w:space="0" w:color="auto"/>
      </w:divBdr>
    </w:div>
    <w:div w:id="1595820278">
      <w:bodyDiv w:val="1"/>
      <w:marLeft w:val="0"/>
      <w:marRight w:val="0"/>
      <w:marTop w:val="0"/>
      <w:marBottom w:val="0"/>
      <w:divBdr>
        <w:top w:val="none" w:sz="0" w:space="0" w:color="auto"/>
        <w:left w:val="none" w:sz="0" w:space="0" w:color="auto"/>
        <w:bottom w:val="none" w:sz="0" w:space="0" w:color="auto"/>
        <w:right w:val="none" w:sz="0" w:space="0" w:color="auto"/>
      </w:divBdr>
    </w:div>
    <w:div w:id="1616407279">
      <w:bodyDiv w:val="1"/>
      <w:marLeft w:val="0"/>
      <w:marRight w:val="0"/>
      <w:marTop w:val="0"/>
      <w:marBottom w:val="0"/>
      <w:divBdr>
        <w:top w:val="none" w:sz="0" w:space="0" w:color="auto"/>
        <w:left w:val="none" w:sz="0" w:space="0" w:color="auto"/>
        <w:bottom w:val="none" w:sz="0" w:space="0" w:color="auto"/>
        <w:right w:val="none" w:sz="0" w:space="0" w:color="auto"/>
      </w:divBdr>
    </w:div>
    <w:div w:id="1624965629">
      <w:bodyDiv w:val="1"/>
      <w:marLeft w:val="0"/>
      <w:marRight w:val="0"/>
      <w:marTop w:val="0"/>
      <w:marBottom w:val="0"/>
      <w:divBdr>
        <w:top w:val="none" w:sz="0" w:space="0" w:color="auto"/>
        <w:left w:val="none" w:sz="0" w:space="0" w:color="auto"/>
        <w:bottom w:val="none" w:sz="0" w:space="0" w:color="auto"/>
        <w:right w:val="none" w:sz="0" w:space="0" w:color="auto"/>
      </w:divBdr>
    </w:div>
    <w:div w:id="1629773965">
      <w:bodyDiv w:val="1"/>
      <w:marLeft w:val="0"/>
      <w:marRight w:val="0"/>
      <w:marTop w:val="0"/>
      <w:marBottom w:val="0"/>
      <w:divBdr>
        <w:top w:val="none" w:sz="0" w:space="0" w:color="auto"/>
        <w:left w:val="none" w:sz="0" w:space="0" w:color="auto"/>
        <w:bottom w:val="none" w:sz="0" w:space="0" w:color="auto"/>
        <w:right w:val="none" w:sz="0" w:space="0" w:color="auto"/>
      </w:divBdr>
    </w:div>
    <w:div w:id="1630670863">
      <w:bodyDiv w:val="1"/>
      <w:marLeft w:val="0"/>
      <w:marRight w:val="0"/>
      <w:marTop w:val="0"/>
      <w:marBottom w:val="0"/>
      <w:divBdr>
        <w:top w:val="none" w:sz="0" w:space="0" w:color="auto"/>
        <w:left w:val="none" w:sz="0" w:space="0" w:color="auto"/>
        <w:bottom w:val="none" w:sz="0" w:space="0" w:color="auto"/>
        <w:right w:val="none" w:sz="0" w:space="0" w:color="auto"/>
      </w:divBdr>
    </w:div>
    <w:div w:id="1631087639">
      <w:bodyDiv w:val="1"/>
      <w:marLeft w:val="0"/>
      <w:marRight w:val="0"/>
      <w:marTop w:val="0"/>
      <w:marBottom w:val="0"/>
      <w:divBdr>
        <w:top w:val="none" w:sz="0" w:space="0" w:color="auto"/>
        <w:left w:val="none" w:sz="0" w:space="0" w:color="auto"/>
        <w:bottom w:val="none" w:sz="0" w:space="0" w:color="auto"/>
        <w:right w:val="none" w:sz="0" w:space="0" w:color="auto"/>
      </w:divBdr>
    </w:div>
    <w:div w:id="1652638778">
      <w:bodyDiv w:val="1"/>
      <w:marLeft w:val="0"/>
      <w:marRight w:val="0"/>
      <w:marTop w:val="0"/>
      <w:marBottom w:val="0"/>
      <w:divBdr>
        <w:top w:val="none" w:sz="0" w:space="0" w:color="auto"/>
        <w:left w:val="none" w:sz="0" w:space="0" w:color="auto"/>
        <w:bottom w:val="none" w:sz="0" w:space="0" w:color="auto"/>
        <w:right w:val="none" w:sz="0" w:space="0" w:color="auto"/>
      </w:divBdr>
    </w:div>
    <w:div w:id="1654020652">
      <w:bodyDiv w:val="1"/>
      <w:marLeft w:val="0"/>
      <w:marRight w:val="0"/>
      <w:marTop w:val="0"/>
      <w:marBottom w:val="0"/>
      <w:divBdr>
        <w:top w:val="none" w:sz="0" w:space="0" w:color="auto"/>
        <w:left w:val="none" w:sz="0" w:space="0" w:color="auto"/>
        <w:bottom w:val="none" w:sz="0" w:space="0" w:color="auto"/>
        <w:right w:val="none" w:sz="0" w:space="0" w:color="auto"/>
      </w:divBdr>
    </w:div>
    <w:div w:id="1671908575">
      <w:bodyDiv w:val="1"/>
      <w:marLeft w:val="0"/>
      <w:marRight w:val="0"/>
      <w:marTop w:val="0"/>
      <w:marBottom w:val="0"/>
      <w:divBdr>
        <w:top w:val="none" w:sz="0" w:space="0" w:color="auto"/>
        <w:left w:val="none" w:sz="0" w:space="0" w:color="auto"/>
        <w:bottom w:val="none" w:sz="0" w:space="0" w:color="auto"/>
        <w:right w:val="none" w:sz="0" w:space="0" w:color="auto"/>
      </w:divBdr>
    </w:div>
    <w:div w:id="1673987326">
      <w:bodyDiv w:val="1"/>
      <w:marLeft w:val="0"/>
      <w:marRight w:val="0"/>
      <w:marTop w:val="0"/>
      <w:marBottom w:val="0"/>
      <w:divBdr>
        <w:top w:val="none" w:sz="0" w:space="0" w:color="auto"/>
        <w:left w:val="none" w:sz="0" w:space="0" w:color="auto"/>
        <w:bottom w:val="none" w:sz="0" w:space="0" w:color="auto"/>
        <w:right w:val="none" w:sz="0" w:space="0" w:color="auto"/>
      </w:divBdr>
    </w:div>
    <w:div w:id="1675692734">
      <w:bodyDiv w:val="1"/>
      <w:marLeft w:val="0"/>
      <w:marRight w:val="0"/>
      <w:marTop w:val="0"/>
      <w:marBottom w:val="0"/>
      <w:divBdr>
        <w:top w:val="none" w:sz="0" w:space="0" w:color="auto"/>
        <w:left w:val="none" w:sz="0" w:space="0" w:color="auto"/>
        <w:bottom w:val="none" w:sz="0" w:space="0" w:color="auto"/>
        <w:right w:val="none" w:sz="0" w:space="0" w:color="auto"/>
      </w:divBdr>
    </w:div>
    <w:div w:id="1690645445">
      <w:bodyDiv w:val="1"/>
      <w:marLeft w:val="0"/>
      <w:marRight w:val="0"/>
      <w:marTop w:val="0"/>
      <w:marBottom w:val="0"/>
      <w:divBdr>
        <w:top w:val="none" w:sz="0" w:space="0" w:color="auto"/>
        <w:left w:val="none" w:sz="0" w:space="0" w:color="auto"/>
        <w:bottom w:val="none" w:sz="0" w:space="0" w:color="auto"/>
        <w:right w:val="none" w:sz="0" w:space="0" w:color="auto"/>
      </w:divBdr>
    </w:div>
    <w:div w:id="1693846306">
      <w:bodyDiv w:val="1"/>
      <w:marLeft w:val="0"/>
      <w:marRight w:val="0"/>
      <w:marTop w:val="0"/>
      <w:marBottom w:val="0"/>
      <w:divBdr>
        <w:top w:val="none" w:sz="0" w:space="0" w:color="auto"/>
        <w:left w:val="none" w:sz="0" w:space="0" w:color="auto"/>
        <w:bottom w:val="none" w:sz="0" w:space="0" w:color="auto"/>
        <w:right w:val="none" w:sz="0" w:space="0" w:color="auto"/>
      </w:divBdr>
    </w:div>
    <w:div w:id="1715276997">
      <w:bodyDiv w:val="1"/>
      <w:marLeft w:val="0"/>
      <w:marRight w:val="0"/>
      <w:marTop w:val="0"/>
      <w:marBottom w:val="0"/>
      <w:divBdr>
        <w:top w:val="none" w:sz="0" w:space="0" w:color="auto"/>
        <w:left w:val="none" w:sz="0" w:space="0" w:color="auto"/>
        <w:bottom w:val="none" w:sz="0" w:space="0" w:color="auto"/>
        <w:right w:val="none" w:sz="0" w:space="0" w:color="auto"/>
      </w:divBdr>
    </w:div>
    <w:div w:id="1716807871">
      <w:bodyDiv w:val="1"/>
      <w:marLeft w:val="0"/>
      <w:marRight w:val="0"/>
      <w:marTop w:val="0"/>
      <w:marBottom w:val="0"/>
      <w:divBdr>
        <w:top w:val="none" w:sz="0" w:space="0" w:color="auto"/>
        <w:left w:val="none" w:sz="0" w:space="0" w:color="auto"/>
        <w:bottom w:val="none" w:sz="0" w:space="0" w:color="auto"/>
        <w:right w:val="none" w:sz="0" w:space="0" w:color="auto"/>
      </w:divBdr>
    </w:div>
    <w:div w:id="1725105012">
      <w:bodyDiv w:val="1"/>
      <w:marLeft w:val="0"/>
      <w:marRight w:val="0"/>
      <w:marTop w:val="0"/>
      <w:marBottom w:val="0"/>
      <w:divBdr>
        <w:top w:val="none" w:sz="0" w:space="0" w:color="auto"/>
        <w:left w:val="none" w:sz="0" w:space="0" w:color="auto"/>
        <w:bottom w:val="none" w:sz="0" w:space="0" w:color="auto"/>
        <w:right w:val="none" w:sz="0" w:space="0" w:color="auto"/>
      </w:divBdr>
    </w:div>
    <w:div w:id="1735279476">
      <w:bodyDiv w:val="1"/>
      <w:marLeft w:val="0"/>
      <w:marRight w:val="0"/>
      <w:marTop w:val="0"/>
      <w:marBottom w:val="0"/>
      <w:divBdr>
        <w:top w:val="none" w:sz="0" w:space="0" w:color="auto"/>
        <w:left w:val="none" w:sz="0" w:space="0" w:color="auto"/>
        <w:bottom w:val="none" w:sz="0" w:space="0" w:color="auto"/>
        <w:right w:val="none" w:sz="0" w:space="0" w:color="auto"/>
      </w:divBdr>
    </w:div>
    <w:div w:id="1739816386">
      <w:bodyDiv w:val="1"/>
      <w:marLeft w:val="0"/>
      <w:marRight w:val="0"/>
      <w:marTop w:val="0"/>
      <w:marBottom w:val="0"/>
      <w:divBdr>
        <w:top w:val="none" w:sz="0" w:space="0" w:color="auto"/>
        <w:left w:val="none" w:sz="0" w:space="0" w:color="auto"/>
        <w:bottom w:val="none" w:sz="0" w:space="0" w:color="auto"/>
        <w:right w:val="none" w:sz="0" w:space="0" w:color="auto"/>
      </w:divBdr>
    </w:div>
    <w:div w:id="1742211603">
      <w:bodyDiv w:val="1"/>
      <w:marLeft w:val="0"/>
      <w:marRight w:val="0"/>
      <w:marTop w:val="0"/>
      <w:marBottom w:val="0"/>
      <w:divBdr>
        <w:top w:val="none" w:sz="0" w:space="0" w:color="auto"/>
        <w:left w:val="none" w:sz="0" w:space="0" w:color="auto"/>
        <w:bottom w:val="none" w:sz="0" w:space="0" w:color="auto"/>
        <w:right w:val="none" w:sz="0" w:space="0" w:color="auto"/>
      </w:divBdr>
      <w:divsChild>
        <w:div w:id="1709645268">
          <w:marLeft w:val="0"/>
          <w:marRight w:val="0"/>
          <w:marTop w:val="0"/>
          <w:marBottom w:val="0"/>
          <w:divBdr>
            <w:top w:val="none" w:sz="0" w:space="0" w:color="auto"/>
            <w:left w:val="none" w:sz="0" w:space="0" w:color="auto"/>
            <w:bottom w:val="none" w:sz="0" w:space="0" w:color="auto"/>
            <w:right w:val="none" w:sz="0" w:space="0" w:color="auto"/>
          </w:divBdr>
          <w:divsChild>
            <w:div w:id="770780753">
              <w:marLeft w:val="0"/>
              <w:marRight w:val="0"/>
              <w:marTop w:val="0"/>
              <w:marBottom w:val="0"/>
              <w:divBdr>
                <w:top w:val="none" w:sz="0" w:space="0" w:color="auto"/>
                <w:left w:val="none" w:sz="0" w:space="0" w:color="auto"/>
                <w:bottom w:val="none" w:sz="0" w:space="0" w:color="auto"/>
                <w:right w:val="none" w:sz="0" w:space="0" w:color="auto"/>
              </w:divBdr>
              <w:divsChild>
                <w:div w:id="1049382708">
                  <w:marLeft w:val="0"/>
                  <w:marRight w:val="0"/>
                  <w:marTop w:val="0"/>
                  <w:marBottom w:val="0"/>
                  <w:divBdr>
                    <w:top w:val="none" w:sz="0" w:space="0" w:color="auto"/>
                    <w:left w:val="none" w:sz="0" w:space="0" w:color="auto"/>
                    <w:bottom w:val="none" w:sz="0" w:space="0" w:color="auto"/>
                    <w:right w:val="none" w:sz="0" w:space="0" w:color="auto"/>
                  </w:divBdr>
                  <w:divsChild>
                    <w:div w:id="2124960161">
                      <w:marLeft w:val="0"/>
                      <w:marRight w:val="0"/>
                      <w:marTop w:val="0"/>
                      <w:marBottom w:val="0"/>
                      <w:divBdr>
                        <w:top w:val="none" w:sz="0" w:space="0" w:color="auto"/>
                        <w:left w:val="none" w:sz="0" w:space="0" w:color="auto"/>
                        <w:bottom w:val="none" w:sz="0" w:space="0" w:color="auto"/>
                        <w:right w:val="none" w:sz="0" w:space="0" w:color="auto"/>
                      </w:divBdr>
                      <w:divsChild>
                        <w:div w:id="1963877663">
                          <w:marLeft w:val="0"/>
                          <w:marRight w:val="0"/>
                          <w:marTop w:val="0"/>
                          <w:marBottom w:val="0"/>
                          <w:divBdr>
                            <w:top w:val="none" w:sz="0" w:space="0" w:color="auto"/>
                            <w:left w:val="none" w:sz="0" w:space="0" w:color="auto"/>
                            <w:bottom w:val="none" w:sz="0" w:space="0" w:color="auto"/>
                            <w:right w:val="none" w:sz="0" w:space="0" w:color="auto"/>
                          </w:divBdr>
                          <w:divsChild>
                            <w:div w:id="2007048114">
                              <w:marLeft w:val="0"/>
                              <w:marRight w:val="0"/>
                              <w:marTop w:val="0"/>
                              <w:marBottom w:val="0"/>
                              <w:divBdr>
                                <w:top w:val="none" w:sz="0" w:space="0" w:color="auto"/>
                                <w:left w:val="none" w:sz="0" w:space="0" w:color="auto"/>
                                <w:bottom w:val="none" w:sz="0" w:space="0" w:color="auto"/>
                                <w:right w:val="none" w:sz="0" w:space="0" w:color="auto"/>
                              </w:divBdr>
                              <w:divsChild>
                                <w:div w:id="1037269637">
                                  <w:marLeft w:val="0"/>
                                  <w:marRight w:val="0"/>
                                  <w:marTop w:val="0"/>
                                  <w:marBottom w:val="0"/>
                                  <w:divBdr>
                                    <w:top w:val="none" w:sz="0" w:space="0" w:color="auto"/>
                                    <w:left w:val="none" w:sz="0" w:space="0" w:color="auto"/>
                                    <w:bottom w:val="none" w:sz="0" w:space="0" w:color="auto"/>
                                    <w:right w:val="none" w:sz="0" w:space="0" w:color="auto"/>
                                  </w:divBdr>
                                  <w:divsChild>
                                    <w:div w:id="863639635">
                                      <w:marLeft w:val="0"/>
                                      <w:marRight w:val="0"/>
                                      <w:marTop w:val="0"/>
                                      <w:marBottom w:val="0"/>
                                      <w:divBdr>
                                        <w:top w:val="none" w:sz="0" w:space="0" w:color="auto"/>
                                        <w:left w:val="none" w:sz="0" w:space="0" w:color="auto"/>
                                        <w:bottom w:val="none" w:sz="0" w:space="0" w:color="auto"/>
                                        <w:right w:val="none" w:sz="0" w:space="0" w:color="auto"/>
                                      </w:divBdr>
                                      <w:divsChild>
                                        <w:div w:id="1474827657">
                                          <w:marLeft w:val="0"/>
                                          <w:marRight w:val="0"/>
                                          <w:marTop w:val="0"/>
                                          <w:marBottom w:val="0"/>
                                          <w:divBdr>
                                            <w:top w:val="none" w:sz="0" w:space="0" w:color="auto"/>
                                            <w:left w:val="none" w:sz="0" w:space="0" w:color="auto"/>
                                            <w:bottom w:val="none" w:sz="0" w:space="0" w:color="auto"/>
                                            <w:right w:val="none" w:sz="0" w:space="0" w:color="auto"/>
                                          </w:divBdr>
                                          <w:divsChild>
                                            <w:div w:id="1839464527">
                                              <w:marLeft w:val="0"/>
                                              <w:marRight w:val="0"/>
                                              <w:marTop w:val="0"/>
                                              <w:marBottom w:val="0"/>
                                              <w:divBdr>
                                                <w:top w:val="single" w:sz="12" w:space="2" w:color="FFFFCC"/>
                                                <w:left w:val="single" w:sz="12" w:space="2" w:color="FFFFCC"/>
                                                <w:bottom w:val="single" w:sz="12" w:space="2" w:color="FFFFCC"/>
                                                <w:right w:val="single" w:sz="12" w:space="0" w:color="FFFFCC"/>
                                              </w:divBdr>
                                              <w:divsChild>
                                                <w:div w:id="1845432344">
                                                  <w:marLeft w:val="0"/>
                                                  <w:marRight w:val="0"/>
                                                  <w:marTop w:val="0"/>
                                                  <w:marBottom w:val="0"/>
                                                  <w:divBdr>
                                                    <w:top w:val="none" w:sz="0" w:space="0" w:color="auto"/>
                                                    <w:left w:val="none" w:sz="0" w:space="0" w:color="auto"/>
                                                    <w:bottom w:val="none" w:sz="0" w:space="0" w:color="auto"/>
                                                    <w:right w:val="none" w:sz="0" w:space="0" w:color="auto"/>
                                                  </w:divBdr>
                                                  <w:divsChild>
                                                    <w:div w:id="196310607">
                                                      <w:marLeft w:val="0"/>
                                                      <w:marRight w:val="0"/>
                                                      <w:marTop w:val="0"/>
                                                      <w:marBottom w:val="0"/>
                                                      <w:divBdr>
                                                        <w:top w:val="none" w:sz="0" w:space="0" w:color="auto"/>
                                                        <w:left w:val="none" w:sz="0" w:space="0" w:color="auto"/>
                                                        <w:bottom w:val="none" w:sz="0" w:space="0" w:color="auto"/>
                                                        <w:right w:val="none" w:sz="0" w:space="0" w:color="auto"/>
                                                      </w:divBdr>
                                                      <w:divsChild>
                                                        <w:div w:id="1069620523">
                                                          <w:marLeft w:val="0"/>
                                                          <w:marRight w:val="0"/>
                                                          <w:marTop w:val="0"/>
                                                          <w:marBottom w:val="0"/>
                                                          <w:divBdr>
                                                            <w:top w:val="none" w:sz="0" w:space="0" w:color="auto"/>
                                                            <w:left w:val="none" w:sz="0" w:space="0" w:color="auto"/>
                                                            <w:bottom w:val="none" w:sz="0" w:space="0" w:color="auto"/>
                                                            <w:right w:val="none" w:sz="0" w:space="0" w:color="auto"/>
                                                          </w:divBdr>
                                                          <w:divsChild>
                                                            <w:div w:id="313294004">
                                                              <w:marLeft w:val="0"/>
                                                              <w:marRight w:val="0"/>
                                                              <w:marTop w:val="0"/>
                                                              <w:marBottom w:val="0"/>
                                                              <w:divBdr>
                                                                <w:top w:val="none" w:sz="0" w:space="0" w:color="auto"/>
                                                                <w:left w:val="none" w:sz="0" w:space="0" w:color="auto"/>
                                                                <w:bottom w:val="none" w:sz="0" w:space="0" w:color="auto"/>
                                                                <w:right w:val="none" w:sz="0" w:space="0" w:color="auto"/>
                                                              </w:divBdr>
                                                              <w:divsChild>
                                                                <w:div w:id="359013408">
                                                                  <w:marLeft w:val="0"/>
                                                                  <w:marRight w:val="0"/>
                                                                  <w:marTop w:val="0"/>
                                                                  <w:marBottom w:val="0"/>
                                                                  <w:divBdr>
                                                                    <w:top w:val="none" w:sz="0" w:space="0" w:color="auto"/>
                                                                    <w:left w:val="none" w:sz="0" w:space="0" w:color="auto"/>
                                                                    <w:bottom w:val="none" w:sz="0" w:space="0" w:color="auto"/>
                                                                    <w:right w:val="none" w:sz="0" w:space="0" w:color="auto"/>
                                                                  </w:divBdr>
                                                                  <w:divsChild>
                                                                    <w:div w:id="1663043263">
                                                                      <w:marLeft w:val="0"/>
                                                                      <w:marRight w:val="0"/>
                                                                      <w:marTop w:val="0"/>
                                                                      <w:marBottom w:val="0"/>
                                                                      <w:divBdr>
                                                                        <w:top w:val="none" w:sz="0" w:space="0" w:color="auto"/>
                                                                        <w:left w:val="none" w:sz="0" w:space="0" w:color="auto"/>
                                                                        <w:bottom w:val="none" w:sz="0" w:space="0" w:color="auto"/>
                                                                        <w:right w:val="none" w:sz="0" w:space="0" w:color="auto"/>
                                                                      </w:divBdr>
                                                                      <w:divsChild>
                                                                        <w:div w:id="1735466389">
                                                                          <w:marLeft w:val="0"/>
                                                                          <w:marRight w:val="0"/>
                                                                          <w:marTop w:val="0"/>
                                                                          <w:marBottom w:val="0"/>
                                                                          <w:divBdr>
                                                                            <w:top w:val="none" w:sz="0" w:space="0" w:color="auto"/>
                                                                            <w:left w:val="none" w:sz="0" w:space="0" w:color="auto"/>
                                                                            <w:bottom w:val="none" w:sz="0" w:space="0" w:color="auto"/>
                                                                            <w:right w:val="none" w:sz="0" w:space="0" w:color="auto"/>
                                                                          </w:divBdr>
                                                                          <w:divsChild>
                                                                            <w:div w:id="906769851">
                                                                              <w:marLeft w:val="0"/>
                                                                              <w:marRight w:val="0"/>
                                                                              <w:marTop w:val="0"/>
                                                                              <w:marBottom w:val="0"/>
                                                                              <w:divBdr>
                                                                                <w:top w:val="none" w:sz="0" w:space="0" w:color="auto"/>
                                                                                <w:left w:val="none" w:sz="0" w:space="0" w:color="auto"/>
                                                                                <w:bottom w:val="none" w:sz="0" w:space="0" w:color="auto"/>
                                                                                <w:right w:val="none" w:sz="0" w:space="0" w:color="auto"/>
                                                                              </w:divBdr>
                                                                              <w:divsChild>
                                                                                <w:div w:id="948002614">
                                                                                  <w:marLeft w:val="0"/>
                                                                                  <w:marRight w:val="0"/>
                                                                                  <w:marTop w:val="0"/>
                                                                                  <w:marBottom w:val="0"/>
                                                                                  <w:divBdr>
                                                                                    <w:top w:val="none" w:sz="0" w:space="0" w:color="auto"/>
                                                                                    <w:left w:val="none" w:sz="0" w:space="0" w:color="auto"/>
                                                                                    <w:bottom w:val="none" w:sz="0" w:space="0" w:color="auto"/>
                                                                                    <w:right w:val="none" w:sz="0" w:space="0" w:color="auto"/>
                                                                                  </w:divBdr>
                                                                                  <w:divsChild>
                                                                                    <w:div w:id="1416198624">
                                                                                      <w:marLeft w:val="0"/>
                                                                                      <w:marRight w:val="0"/>
                                                                                      <w:marTop w:val="0"/>
                                                                                      <w:marBottom w:val="0"/>
                                                                                      <w:divBdr>
                                                                                        <w:top w:val="none" w:sz="0" w:space="0" w:color="auto"/>
                                                                                        <w:left w:val="none" w:sz="0" w:space="0" w:color="auto"/>
                                                                                        <w:bottom w:val="none" w:sz="0" w:space="0" w:color="auto"/>
                                                                                        <w:right w:val="none" w:sz="0" w:space="0" w:color="auto"/>
                                                                                      </w:divBdr>
                                                                                      <w:divsChild>
                                                                                        <w:div w:id="507256039">
                                                                                          <w:marLeft w:val="0"/>
                                                                                          <w:marRight w:val="120"/>
                                                                                          <w:marTop w:val="0"/>
                                                                                          <w:marBottom w:val="150"/>
                                                                                          <w:divBdr>
                                                                                            <w:top w:val="single" w:sz="2" w:space="0" w:color="EFEFEF"/>
                                                                                            <w:left w:val="single" w:sz="6" w:space="0" w:color="EFEFEF"/>
                                                                                            <w:bottom w:val="single" w:sz="6" w:space="0" w:color="E2E2E2"/>
                                                                                            <w:right w:val="single" w:sz="6" w:space="0" w:color="EFEFEF"/>
                                                                                          </w:divBdr>
                                                                                          <w:divsChild>
                                                                                            <w:div w:id="1411388014">
                                                                                              <w:marLeft w:val="0"/>
                                                                                              <w:marRight w:val="0"/>
                                                                                              <w:marTop w:val="0"/>
                                                                                              <w:marBottom w:val="0"/>
                                                                                              <w:divBdr>
                                                                                                <w:top w:val="none" w:sz="0" w:space="0" w:color="auto"/>
                                                                                                <w:left w:val="none" w:sz="0" w:space="0" w:color="auto"/>
                                                                                                <w:bottom w:val="none" w:sz="0" w:space="0" w:color="auto"/>
                                                                                                <w:right w:val="none" w:sz="0" w:space="0" w:color="auto"/>
                                                                                              </w:divBdr>
                                                                                              <w:divsChild>
                                                                                                <w:div w:id="721557831">
                                                                                                  <w:marLeft w:val="0"/>
                                                                                                  <w:marRight w:val="0"/>
                                                                                                  <w:marTop w:val="0"/>
                                                                                                  <w:marBottom w:val="0"/>
                                                                                                  <w:divBdr>
                                                                                                    <w:top w:val="none" w:sz="0" w:space="0" w:color="auto"/>
                                                                                                    <w:left w:val="none" w:sz="0" w:space="0" w:color="auto"/>
                                                                                                    <w:bottom w:val="none" w:sz="0" w:space="0" w:color="auto"/>
                                                                                                    <w:right w:val="none" w:sz="0" w:space="0" w:color="auto"/>
                                                                                                  </w:divBdr>
                                                                                                  <w:divsChild>
                                                                                                    <w:div w:id="1291011475">
                                                                                                      <w:marLeft w:val="0"/>
                                                                                                      <w:marRight w:val="0"/>
                                                                                                      <w:marTop w:val="0"/>
                                                                                                      <w:marBottom w:val="0"/>
                                                                                                      <w:divBdr>
                                                                                                        <w:top w:val="none" w:sz="0" w:space="0" w:color="auto"/>
                                                                                                        <w:left w:val="none" w:sz="0" w:space="0" w:color="auto"/>
                                                                                                        <w:bottom w:val="none" w:sz="0" w:space="0" w:color="auto"/>
                                                                                                        <w:right w:val="none" w:sz="0" w:space="0" w:color="auto"/>
                                                                                                      </w:divBdr>
                                                                                                      <w:divsChild>
                                                                                                        <w:div w:id="154878852">
                                                                                                          <w:marLeft w:val="0"/>
                                                                                                          <w:marRight w:val="0"/>
                                                                                                          <w:marTop w:val="0"/>
                                                                                                          <w:marBottom w:val="0"/>
                                                                                                          <w:divBdr>
                                                                                                            <w:top w:val="none" w:sz="0" w:space="0" w:color="auto"/>
                                                                                                            <w:left w:val="none" w:sz="0" w:space="0" w:color="auto"/>
                                                                                                            <w:bottom w:val="none" w:sz="0" w:space="0" w:color="auto"/>
                                                                                                            <w:right w:val="none" w:sz="0" w:space="0" w:color="auto"/>
                                                                                                          </w:divBdr>
                                                                                                          <w:divsChild>
                                                                                                            <w:div w:id="1664772240">
                                                                                                              <w:marLeft w:val="0"/>
                                                                                                              <w:marRight w:val="0"/>
                                                                                                              <w:marTop w:val="0"/>
                                                                                                              <w:marBottom w:val="0"/>
                                                                                                              <w:divBdr>
                                                                                                                <w:top w:val="single" w:sz="2" w:space="4" w:color="D8D8D8"/>
                                                                                                                <w:left w:val="single" w:sz="2" w:space="0" w:color="D8D8D8"/>
                                                                                                                <w:bottom w:val="single" w:sz="2" w:space="4" w:color="D8D8D8"/>
                                                                                                                <w:right w:val="single" w:sz="2" w:space="0" w:color="D8D8D8"/>
                                                                                                              </w:divBdr>
                                                                                                              <w:divsChild>
                                                                                                                <w:div w:id="2083520778">
                                                                                                                  <w:marLeft w:val="225"/>
                                                                                                                  <w:marRight w:val="225"/>
                                                                                                                  <w:marTop w:val="75"/>
                                                                                                                  <w:marBottom w:val="75"/>
                                                                                                                  <w:divBdr>
                                                                                                                    <w:top w:val="none" w:sz="0" w:space="0" w:color="auto"/>
                                                                                                                    <w:left w:val="none" w:sz="0" w:space="0" w:color="auto"/>
                                                                                                                    <w:bottom w:val="none" w:sz="0" w:space="0" w:color="auto"/>
                                                                                                                    <w:right w:val="none" w:sz="0" w:space="0" w:color="auto"/>
                                                                                                                  </w:divBdr>
                                                                                                                  <w:divsChild>
                                                                                                                    <w:div w:id="411051968">
                                                                                                                      <w:marLeft w:val="0"/>
                                                                                                                      <w:marRight w:val="0"/>
                                                                                                                      <w:marTop w:val="0"/>
                                                                                                                      <w:marBottom w:val="0"/>
                                                                                                                      <w:divBdr>
                                                                                                                        <w:top w:val="single" w:sz="6" w:space="0" w:color="auto"/>
                                                                                                                        <w:left w:val="single" w:sz="6" w:space="0" w:color="auto"/>
                                                                                                                        <w:bottom w:val="single" w:sz="6" w:space="0" w:color="auto"/>
                                                                                                                        <w:right w:val="single" w:sz="6" w:space="0" w:color="auto"/>
                                                                                                                      </w:divBdr>
                                                                                                                      <w:divsChild>
                                                                                                                        <w:div w:id="29930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724523">
      <w:bodyDiv w:val="1"/>
      <w:marLeft w:val="0"/>
      <w:marRight w:val="0"/>
      <w:marTop w:val="0"/>
      <w:marBottom w:val="0"/>
      <w:divBdr>
        <w:top w:val="none" w:sz="0" w:space="0" w:color="auto"/>
        <w:left w:val="none" w:sz="0" w:space="0" w:color="auto"/>
        <w:bottom w:val="none" w:sz="0" w:space="0" w:color="auto"/>
        <w:right w:val="none" w:sz="0" w:space="0" w:color="auto"/>
      </w:divBdr>
    </w:div>
    <w:div w:id="1760515711">
      <w:bodyDiv w:val="1"/>
      <w:marLeft w:val="0"/>
      <w:marRight w:val="0"/>
      <w:marTop w:val="0"/>
      <w:marBottom w:val="0"/>
      <w:divBdr>
        <w:top w:val="none" w:sz="0" w:space="0" w:color="auto"/>
        <w:left w:val="none" w:sz="0" w:space="0" w:color="auto"/>
        <w:bottom w:val="none" w:sz="0" w:space="0" w:color="auto"/>
        <w:right w:val="none" w:sz="0" w:space="0" w:color="auto"/>
      </w:divBdr>
    </w:div>
    <w:div w:id="1769277726">
      <w:bodyDiv w:val="1"/>
      <w:marLeft w:val="0"/>
      <w:marRight w:val="0"/>
      <w:marTop w:val="0"/>
      <w:marBottom w:val="0"/>
      <w:divBdr>
        <w:top w:val="none" w:sz="0" w:space="0" w:color="auto"/>
        <w:left w:val="none" w:sz="0" w:space="0" w:color="auto"/>
        <w:bottom w:val="none" w:sz="0" w:space="0" w:color="auto"/>
        <w:right w:val="none" w:sz="0" w:space="0" w:color="auto"/>
      </w:divBdr>
    </w:div>
    <w:div w:id="1778672057">
      <w:bodyDiv w:val="1"/>
      <w:marLeft w:val="0"/>
      <w:marRight w:val="0"/>
      <w:marTop w:val="0"/>
      <w:marBottom w:val="0"/>
      <w:divBdr>
        <w:top w:val="none" w:sz="0" w:space="0" w:color="auto"/>
        <w:left w:val="none" w:sz="0" w:space="0" w:color="auto"/>
        <w:bottom w:val="none" w:sz="0" w:space="0" w:color="auto"/>
        <w:right w:val="none" w:sz="0" w:space="0" w:color="auto"/>
      </w:divBdr>
    </w:div>
    <w:div w:id="1798445621">
      <w:bodyDiv w:val="1"/>
      <w:marLeft w:val="0"/>
      <w:marRight w:val="0"/>
      <w:marTop w:val="0"/>
      <w:marBottom w:val="0"/>
      <w:divBdr>
        <w:top w:val="none" w:sz="0" w:space="0" w:color="auto"/>
        <w:left w:val="none" w:sz="0" w:space="0" w:color="auto"/>
        <w:bottom w:val="none" w:sz="0" w:space="0" w:color="auto"/>
        <w:right w:val="none" w:sz="0" w:space="0" w:color="auto"/>
      </w:divBdr>
    </w:div>
    <w:div w:id="1812090471">
      <w:bodyDiv w:val="1"/>
      <w:marLeft w:val="0"/>
      <w:marRight w:val="0"/>
      <w:marTop w:val="0"/>
      <w:marBottom w:val="0"/>
      <w:divBdr>
        <w:top w:val="none" w:sz="0" w:space="0" w:color="auto"/>
        <w:left w:val="none" w:sz="0" w:space="0" w:color="auto"/>
        <w:bottom w:val="none" w:sz="0" w:space="0" w:color="auto"/>
        <w:right w:val="none" w:sz="0" w:space="0" w:color="auto"/>
      </w:divBdr>
    </w:div>
    <w:div w:id="1812209737">
      <w:bodyDiv w:val="1"/>
      <w:marLeft w:val="0"/>
      <w:marRight w:val="0"/>
      <w:marTop w:val="0"/>
      <w:marBottom w:val="0"/>
      <w:divBdr>
        <w:top w:val="none" w:sz="0" w:space="0" w:color="auto"/>
        <w:left w:val="none" w:sz="0" w:space="0" w:color="auto"/>
        <w:bottom w:val="none" w:sz="0" w:space="0" w:color="auto"/>
        <w:right w:val="none" w:sz="0" w:space="0" w:color="auto"/>
      </w:divBdr>
    </w:div>
    <w:div w:id="1812793186">
      <w:bodyDiv w:val="1"/>
      <w:marLeft w:val="0"/>
      <w:marRight w:val="0"/>
      <w:marTop w:val="0"/>
      <w:marBottom w:val="0"/>
      <w:divBdr>
        <w:top w:val="none" w:sz="0" w:space="0" w:color="auto"/>
        <w:left w:val="none" w:sz="0" w:space="0" w:color="auto"/>
        <w:bottom w:val="none" w:sz="0" w:space="0" w:color="auto"/>
        <w:right w:val="none" w:sz="0" w:space="0" w:color="auto"/>
      </w:divBdr>
    </w:div>
    <w:div w:id="1812867515">
      <w:bodyDiv w:val="1"/>
      <w:marLeft w:val="0"/>
      <w:marRight w:val="0"/>
      <w:marTop w:val="0"/>
      <w:marBottom w:val="0"/>
      <w:divBdr>
        <w:top w:val="none" w:sz="0" w:space="0" w:color="auto"/>
        <w:left w:val="none" w:sz="0" w:space="0" w:color="auto"/>
        <w:bottom w:val="none" w:sz="0" w:space="0" w:color="auto"/>
        <w:right w:val="none" w:sz="0" w:space="0" w:color="auto"/>
      </w:divBdr>
      <w:divsChild>
        <w:div w:id="816610102">
          <w:marLeft w:val="720"/>
          <w:marRight w:val="0"/>
          <w:marTop w:val="0"/>
          <w:marBottom w:val="101"/>
          <w:divBdr>
            <w:top w:val="none" w:sz="0" w:space="0" w:color="auto"/>
            <w:left w:val="none" w:sz="0" w:space="0" w:color="auto"/>
            <w:bottom w:val="none" w:sz="0" w:space="0" w:color="auto"/>
            <w:right w:val="none" w:sz="0" w:space="0" w:color="auto"/>
          </w:divBdr>
        </w:div>
        <w:div w:id="1121222009">
          <w:marLeft w:val="0"/>
          <w:marRight w:val="0"/>
          <w:marTop w:val="0"/>
          <w:marBottom w:val="101"/>
          <w:divBdr>
            <w:top w:val="none" w:sz="0" w:space="0" w:color="auto"/>
            <w:left w:val="none" w:sz="0" w:space="0" w:color="auto"/>
            <w:bottom w:val="none" w:sz="0" w:space="0" w:color="auto"/>
            <w:right w:val="none" w:sz="0" w:space="0" w:color="auto"/>
          </w:divBdr>
        </w:div>
      </w:divsChild>
    </w:div>
    <w:div w:id="1814060659">
      <w:bodyDiv w:val="1"/>
      <w:marLeft w:val="0"/>
      <w:marRight w:val="0"/>
      <w:marTop w:val="0"/>
      <w:marBottom w:val="0"/>
      <w:divBdr>
        <w:top w:val="none" w:sz="0" w:space="0" w:color="auto"/>
        <w:left w:val="none" w:sz="0" w:space="0" w:color="auto"/>
        <w:bottom w:val="none" w:sz="0" w:space="0" w:color="auto"/>
        <w:right w:val="none" w:sz="0" w:space="0" w:color="auto"/>
      </w:divBdr>
    </w:div>
    <w:div w:id="1819957617">
      <w:bodyDiv w:val="1"/>
      <w:marLeft w:val="0"/>
      <w:marRight w:val="0"/>
      <w:marTop w:val="0"/>
      <w:marBottom w:val="0"/>
      <w:divBdr>
        <w:top w:val="none" w:sz="0" w:space="0" w:color="auto"/>
        <w:left w:val="none" w:sz="0" w:space="0" w:color="auto"/>
        <w:bottom w:val="none" w:sz="0" w:space="0" w:color="auto"/>
        <w:right w:val="none" w:sz="0" w:space="0" w:color="auto"/>
      </w:divBdr>
    </w:div>
    <w:div w:id="1844585447">
      <w:bodyDiv w:val="1"/>
      <w:marLeft w:val="0"/>
      <w:marRight w:val="0"/>
      <w:marTop w:val="0"/>
      <w:marBottom w:val="0"/>
      <w:divBdr>
        <w:top w:val="none" w:sz="0" w:space="0" w:color="auto"/>
        <w:left w:val="none" w:sz="0" w:space="0" w:color="auto"/>
        <w:bottom w:val="none" w:sz="0" w:space="0" w:color="auto"/>
        <w:right w:val="none" w:sz="0" w:space="0" w:color="auto"/>
      </w:divBdr>
    </w:div>
    <w:div w:id="1849099219">
      <w:bodyDiv w:val="1"/>
      <w:marLeft w:val="0"/>
      <w:marRight w:val="0"/>
      <w:marTop w:val="0"/>
      <w:marBottom w:val="0"/>
      <w:divBdr>
        <w:top w:val="none" w:sz="0" w:space="0" w:color="auto"/>
        <w:left w:val="none" w:sz="0" w:space="0" w:color="auto"/>
        <w:bottom w:val="none" w:sz="0" w:space="0" w:color="auto"/>
        <w:right w:val="none" w:sz="0" w:space="0" w:color="auto"/>
      </w:divBdr>
    </w:div>
    <w:div w:id="1854569413">
      <w:bodyDiv w:val="1"/>
      <w:marLeft w:val="0"/>
      <w:marRight w:val="0"/>
      <w:marTop w:val="0"/>
      <w:marBottom w:val="0"/>
      <w:divBdr>
        <w:top w:val="none" w:sz="0" w:space="0" w:color="auto"/>
        <w:left w:val="none" w:sz="0" w:space="0" w:color="auto"/>
        <w:bottom w:val="none" w:sz="0" w:space="0" w:color="auto"/>
        <w:right w:val="none" w:sz="0" w:space="0" w:color="auto"/>
      </w:divBdr>
    </w:div>
    <w:div w:id="1859999106">
      <w:bodyDiv w:val="1"/>
      <w:marLeft w:val="0"/>
      <w:marRight w:val="0"/>
      <w:marTop w:val="0"/>
      <w:marBottom w:val="0"/>
      <w:divBdr>
        <w:top w:val="none" w:sz="0" w:space="0" w:color="auto"/>
        <w:left w:val="none" w:sz="0" w:space="0" w:color="auto"/>
        <w:bottom w:val="none" w:sz="0" w:space="0" w:color="auto"/>
        <w:right w:val="none" w:sz="0" w:space="0" w:color="auto"/>
      </w:divBdr>
    </w:div>
    <w:div w:id="1885629226">
      <w:bodyDiv w:val="1"/>
      <w:marLeft w:val="0"/>
      <w:marRight w:val="0"/>
      <w:marTop w:val="0"/>
      <w:marBottom w:val="0"/>
      <w:divBdr>
        <w:top w:val="none" w:sz="0" w:space="0" w:color="auto"/>
        <w:left w:val="none" w:sz="0" w:space="0" w:color="auto"/>
        <w:bottom w:val="none" w:sz="0" w:space="0" w:color="auto"/>
        <w:right w:val="none" w:sz="0" w:space="0" w:color="auto"/>
      </w:divBdr>
    </w:div>
    <w:div w:id="1911383943">
      <w:bodyDiv w:val="1"/>
      <w:marLeft w:val="0"/>
      <w:marRight w:val="0"/>
      <w:marTop w:val="0"/>
      <w:marBottom w:val="0"/>
      <w:divBdr>
        <w:top w:val="none" w:sz="0" w:space="0" w:color="auto"/>
        <w:left w:val="none" w:sz="0" w:space="0" w:color="auto"/>
        <w:bottom w:val="none" w:sz="0" w:space="0" w:color="auto"/>
        <w:right w:val="none" w:sz="0" w:space="0" w:color="auto"/>
      </w:divBdr>
    </w:div>
    <w:div w:id="1912079821">
      <w:bodyDiv w:val="1"/>
      <w:marLeft w:val="0"/>
      <w:marRight w:val="0"/>
      <w:marTop w:val="0"/>
      <w:marBottom w:val="0"/>
      <w:divBdr>
        <w:top w:val="none" w:sz="0" w:space="0" w:color="auto"/>
        <w:left w:val="none" w:sz="0" w:space="0" w:color="auto"/>
        <w:bottom w:val="none" w:sz="0" w:space="0" w:color="auto"/>
        <w:right w:val="none" w:sz="0" w:space="0" w:color="auto"/>
      </w:divBdr>
    </w:div>
    <w:div w:id="1918321279">
      <w:bodyDiv w:val="1"/>
      <w:marLeft w:val="0"/>
      <w:marRight w:val="0"/>
      <w:marTop w:val="0"/>
      <w:marBottom w:val="0"/>
      <w:divBdr>
        <w:top w:val="none" w:sz="0" w:space="0" w:color="auto"/>
        <w:left w:val="none" w:sz="0" w:space="0" w:color="auto"/>
        <w:bottom w:val="none" w:sz="0" w:space="0" w:color="auto"/>
        <w:right w:val="none" w:sz="0" w:space="0" w:color="auto"/>
      </w:divBdr>
    </w:div>
    <w:div w:id="1932736702">
      <w:bodyDiv w:val="1"/>
      <w:marLeft w:val="0"/>
      <w:marRight w:val="0"/>
      <w:marTop w:val="0"/>
      <w:marBottom w:val="0"/>
      <w:divBdr>
        <w:top w:val="none" w:sz="0" w:space="0" w:color="auto"/>
        <w:left w:val="none" w:sz="0" w:space="0" w:color="auto"/>
        <w:bottom w:val="none" w:sz="0" w:space="0" w:color="auto"/>
        <w:right w:val="none" w:sz="0" w:space="0" w:color="auto"/>
      </w:divBdr>
    </w:div>
    <w:div w:id="1936863219">
      <w:bodyDiv w:val="1"/>
      <w:marLeft w:val="0"/>
      <w:marRight w:val="0"/>
      <w:marTop w:val="0"/>
      <w:marBottom w:val="0"/>
      <w:divBdr>
        <w:top w:val="none" w:sz="0" w:space="0" w:color="auto"/>
        <w:left w:val="none" w:sz="0" w:space="0" w:color="auto"/>
        <w:bottom w:val="none" w:sz="0" w:space="0" w:color="auto"/>
        <w:right w:val="none" w:sz="0" w:space="0" w:color="auto"/>
      </w:divBdr>
    </w:div>
    <w:div w:id="1948388571">
      <w:bodyDiv w:val="1"/>
      <w:marLeft w:val="0"/>
      <w:marRight w:val="0"/>
      <w:marTop w:val="0"/>
      <w:marBottom w:val="0"/>
      <w:divBdr>
        <w:top w:val="none" w:sz="0" w:space="0" w:color="auto"/>
        <w:left w:val="none" w:sz="0" w:space="0" w:color="auto"/>
        <w:bottom w:val="none" w:sz="0" w:space="0" w:color="auto"/>
        <w:right w:val="none" w:sz="0" w:space="0" w:color="auto"/>
      </w:divBdr>
    </w:div>
    <w:div w:id="1962951684">
      <w:bodyDiv w:val="1"/>
      <w:marLeft w:val="0"/>
      <w:marRight w:val="0"/>
      <w:marTop w:val="0"/>
      <w:marBottom w:val="0"/>
      <w:divBdr>
        <w:top w:val="none" w:sz="0" w:space="0" w:color="auto"/>
        <w:left w:val="none" w:sz="0" w:space="0" w:color="auto"/>
        <w:bottom w:val="none" w:sz="0" w:space="0" w:color="auto"/>
        <w:right w:val="none" w:sz="0" w:space="0" w:color="auto"/>
      </w:divBdr>
    </w:div>
    <w:div w:id="1971015356">
      <w:bodyDiv w:val="1"/>
      <w:marLeft w:val="0"/>
      <w:marRight w:val="0"/>
      <w:marTop w:val="0"/>
      <w:marBottom w:val="0"/>
      <w:divBdr>
        <w:top w:val="none" w:sz="0" w:space="0" w:color="auto"/>
        <w:left w:val="none" w:sz="0" w:space="0" w:color="auto"/>
        <w:bottom w:val="none" w:sz="0" w:space="0" w:color="auto"/>
        <w:right w:val="none" w:sz="0" w:space="0" w:color="auto"/>
      </w:divBdr>
    </w:div>
    <w:div w:id="1971284157">
      <w:bodyDiv w:val="1"/>
      <w:marLeft w:val="0"/>
      <w:marRight w:val="0"/>
      <w:marTop w:val="0"/>
      <w:marBottom w:val="0"/>
      <w:divBdr>
        <w:top w:val="none" w:sz="0" w:space="0" w:color="auto"/>
        <w:left w:val="none" w:sz="0" w:space="0" w:color="auto"/>
        <w:bottom w:val="none" w:sz="0" w:space="0" w:color="auto"/>
        <w:right w:val="none" w:sz="0" w:space="0" w:color="auto"/>
      </w:divBdr>
    </w:div>
    <w:div w:id="1975282850">
      <w:bodyDiv w:val="1"/>
      <w:marLeft w:val="0"/>
      <w:marRight w:val="0"/>
      <w:marTop w:val="0"/>
      <w:marBottom w:val="0"/>
      <w:divBdr>
        <w:top w:val="none" w:sz="0" w:space="0" w:color="auto"/>
        <w:left w:val="none" w:sz="0" w:space="0" w:color="auto"/>
        <w:bottom w:val="none" w:sz="0" w:space="0" w:color="auto"/>
        <w:right w:val="none" w:sz="0" w:space="0" w:color="auto"/>
      </w:divBdr>
    </w:div>
    <w:div w:id="1992126355">
      <w:bodyDiv w:val="1"/>
      <w:marLeft w:val="0"/>
      <w:marRight w:val="0"/>
      <w:marTop w:val="0"/>
      <w:marBottom w:val="0"/>
      <w:divBdr>
        <w:top w:val="none" w:sz="0" w:space="0" w:color="auto"/>
        <w:left w:val="none" w:sz="0" w:space="0" w:color="auto"/>
        <w:bottom w:val="none" w:sz="0" w:space="0" w:color="auto"/>
        <w:right w:val="none" w:sz="0" w:space="0" w:color="auto"/>
      </w:divBdr>
    </w:div>
    <w:div w:id="2020891181">
      <w:bodyDiv w:val="1"/>
      <w:marLeft w:val="0"/>
      <w:marRight w:val="0"/>
      <w:marTop w:val="0"/>
      <w:marBottom w:val="0"/>
      <w:divBdr>
        <w:top w:val="none" w:sz="0" w:space="0" w:color="auto"/>
        <w:left w:val="none" w:sz="0" w:space="0" w:color="auto"/>
        <w:bottom w:val="none" w:sz="0" w:space="0" w:color="auto"/>
        <w:right w:val="none" w:sz="0" w:space="0" w:color="auto"/>
      </w:divBdr>
    </w:div>
    <w:div w:id="2030334367">
      <w:bodyDiv w:val="1"/>
      <w:marLeft w:val="0"/>
      <w:marRight w:val="0"/>
      <w:marTop w:val="0"/>
      <w:marBottom w:val="0"/>
      <w:divBdr>
        <w:top w:val="none" w:sz="0" w:space="0" w:color="auto"/>
        <w:left w:val="none" w:sz="0" w:space="0" w:color="auto"/>
        <w:bottom w:val="none" w:sz="0" w:space="0" w:color="auto"/>
        <w:right w:val="none" w:sz="0" w:space="0" w:color="auto"/>
      </w:divBdr>
    </w:div>
    <w:div w:id="2040232454">
      <w:bodyDiv w:val="1"/>
      <w:marLeft w:val="0"/>
      <w:marRight w:val="0"/>
      <w:marTop w:val="0"/>
      <w:marBottom w:val="0"/>
      <w:divBdr>
        <w:top w:val="none" w:sz="0" w:space="0" w:color="auto"/>
        <w:left w:val="none" w:sz="0" w:space="0" w:color="auto"/>
        <w:bottom w:val="none" w:sz="0" w:space="0" w:color="auto"/>
        <w:right w:val="none" w:sz="0" w:space="0" w:color="auto"/>
      </w:divBdr>
    </w:div>
    <w:div w:id="2065063541">
      <w:bodyDiv w:val="1"/>
      <w:marLeft w:val="0"/>
      <w:marRight w:val="0"/>
      <w:marTop w:val="0"/>
      <w:marBottom w:val="0"/>
      <w:divBdr>
        <w:top w:val="none" w:sz="0" w:space="0" w:color="auto"/>
        <w:left w:val="none" w:sz="0" w:space="0" w:color="auto"/>
        <w:bottom w:val="none" w:sz="0" w:space="0" w:color="auto"/>
        <w:right w:val="none" w:sz="0" w:space="0" w:color="auto"/>
      </w:divBdr>
    </w:div>
    <w:div w:id="2083141819">
      <w:bodyDiv w:val="1"/>
      <w:marLeft w:val="0"/>
      <w:marRight w:val="0"/>
      <w:marTop w:val="0"/>
      <w:marBottom w:val="0"/>
      <w:divBdr>
        <w:top w:val="none" w:sz="0" w:space="0" w:color="auto"/>
        <w:left w:val="none" w:sz="0" w:space="0" w:color="auto"/>
        <w:bottom w:val="none" w:sz="0" w:space="0" w:color="auto"/>
        <w:right w:val="none" w:sz="0" w:space="0" w:color="auto"/>
      </w:divBdr>
    </w:div>
    <w:div w:id="2084256235">
      <w:bodyDiv w:val="1"/>
      <w:marLeft w:val="0"/>
      <w:marRight w:val="0"/>
      <w:marTop w:val="0"/>
      <w:marBottom w:val="0"/>
      <w:divBdr>
        <w:top w:val="none" w:sz="0" w:space="0" w:color="auto"/>
        <w:left w:val="none" w:sz="0" w:space="0" w:color="auto"/>
        <w:bottom w:val="none" w:sz="0" w:space="0" w:color="auto"/>
        <w:right w:val="none" w:sz="0" w:space="0" w:color="auto"/>
      </w:divBdr>
    </w:div>
    <w:div w:id="2084988066">
      <w:bodyDiv w:val="1"/>
      <w:marLeft w:val="0"/>
      <w:marRight w:val="0"/>
      <w:marTop w:val="0"/>
      <w:marBottom w:val="0"/>
      <w:divBdr>
        <w:top w:val="none" w:sz="0" w:space="0" w:color="auto"/>
        <w:left w:val="none" w:sz="0" w:space="0" w:color="auto"/>
        <w:bottom w:val="none" w:sz="0" w:space="0" w:color="auto"/>
        <w:right w:val="none" w:sz="0" w:space="0" w:color="auto"/>
      </w:divBdr>
    </w:div>
    <w:div w:id="2086562813">
      <w:bodyDiv w:val="1"/>
      <w:marLeft w:val="0"/>
      <w:marRight w:val="0"/>
      <w:marTop w:val="0"/>
      <w:marBottom w:val="0"/>
      <w:divBdr>
        <w:top w:val="none" w:sz="0" w:space="0" w:color="auto"/>
        <w:left w:val="none" w:sz="0" w:space="0" w:color="auto"/>
        <w:bottom w:val="none" w:sz="0" w:space="0" w:color="auto"/>
        <w:right w:val="none" w:sz="0" w:space="0" w:color="auto"/>
      </w:divBdr>
    </w:div>
    <w:div w:id="2086800261">
      <w:bodyDiv w:val="1"/>
      <w:marLeft w:val="0"/>
      <w:marRight w:val="0"/>
      <w:marTop w:val="0"/>
      <w:marBottom w:val="0"/>
      <w:divBdr>
        <w:top w:val="none" w:sz="0" w:space="0" w:color="auto"/>
        <w:left w:val="none" w:sz="0" w:space="0" w:color="auto"/>
        <w:bottom w:val="none" w:sz="0" w:space="0" w:color="auto"/>
        <w:right w:val="none" w:sz="0" w:space="0" w:color="auto"/>
      </w:divBdr>
      <w:divsChild>
        <w:div w:id="121778079">
          <w:marLeft w:val="0"/>
          <w:marRight w:val="0"/>
          <w:marTop w:val="0"/>
          <w:marBottom w:val="0"/>
          <w:divBdr>
            <w:top w:val="none" w:sz="0" w:space="0" w:color="auto"/>
            <w:left w:val="none" w:sz="0" w:space="0" w:color="auto"/>
            <w:bottom w:val="none" w:sz="0" w:space="0" w:color="auto"/>
            <w:right w:val="none" w:sz="0" w:space="0" w:color="auto"/>
          </w:divBdr>
          <w:divsChild>
            <w:div w:id="1096099356">
              <w:marLeft w:val="0"/>
              <w:marRight w:val="0"/>
              <w:marTop w:val="0"/>
              <w:marBottom w:val="0"/>
              <w:divBdr>
                <w:top w:val="none" w:sz="0" w:space="0" w:color="auto"/>
                <w:left w:val="none" w:sz="0" w:space="0" w:color="auto"/>
                <w:bottom w:val="none" w:sz="0" w:space="0" w:color="auto"/>
                <w:right w:val="none" w:sz="0" w:space="0" w:color="auto"/>
              </w:divBdr>
              <w:divsChild>
                <w:div w:id="1442458435">
                  <w:marLeft w:val="0"/>
                  <w:marRight w:val="0"/>
                  <w:marTop w:val="0"/>
                  <w:marBottom w:val="0"/>
                  <w:divBdr>
                    <w:top w:val="none" w:sz="0" w:space="0" w:color="auto"/>
                    <w:left w:val="none" w:sz="0" w:space="0" w:color="auto"/>
                    <w:bottom w:val="none" w:sz="0" w:space="0" w:color="auto"/>
                    <w:right w:val="none" w:sz="0" w:space="0" w:color="auto"/>
                  </w:divBdr>
                  <w:divsChild>
                    <w:div w:id="48000453">
                      <w:marLeft w:val="0"/>
                      <w:marRight w:val="0"/>
                      <w:marTop w:val="0"/>
                      <w:marBottom w:val="0"/>
                      <w:divBdr>
                        <w:top w:val="none" w:sz="0" w:space="0" w:color="auto"/>
                        <w:left w:val="none" w:sz="0" w:space="0" w:color="auto"/>
                        <w:bottom w:val="none" w:sz="0" w:space="0" w:color="auto"/>
                        <w:right w:val="none" w:sz="0" w:space="0" w:color="auto"/>
                      </w:divBdr>
                      <w:divsChild>
                        <w:div w:id="1737163226">
                          <w:marLeft w:val="0"/>
                          <w:marRight w:val="0"/>
                          <w:marTop w:val="0"/>
                          <w:marBottom w:val="0"/>
                          <w:divBdr>
                            <w:top w:val="none" w:sz="0" w:space="0" w:color="auto"/>
                            <w:left w:val="none" w:sz="0" w:space="0" w:color="auto"/>
                            <w:bottom w:val="none" w:sz="0" w:space="0" w:color="auto"/>
                            <w:right w:val="none" w:sz="0" w:space="0" w:color="auto"/>
                          </w:divBdr>
                          <w:divsChild>
                            <w:div w:id="834296921">
                              <w:marLeft w:val="0"/>
                              <w:marRight w:val="0"/>
                              <w:marTop w:val="0"/>
                              <w:marBottom w:val="0"/>
                              <w:divBdr>
                                <w:top w:val="none" w:sz="0" w:space="0" w:color="auto"/>
                                <w:left w:val="none" w:sz="0" w:space="0" w:color="auto"/>
                                <w:bottom w:val="none" w:sz="0" w:space="0" w:color="auto"/>
                                <w:right w:val="none" w:sz="0" w:space="0" w:color="auto"/>
                              </w:divBdr>
                              <w:divsChild>
                                <w:div w:id="1272860572">
                                  <w:marLeft w:val="0"/>
                                  <w:marRight w:val="0"/>
                                  <w:marTop w:val="0"/>
                                  <w:marBottom w:val="0"/>
                                  <w:divBdr>
                                    <w:top w:val="none" w:sz="0" w:space="0" w:color="auto"/>
                                    <w:left w:val="none" w:sz="0" w:space="0" w:color="auto"/>
                                    <w:bottom w:val="none" w:sz="0" w:space="0" w:color="auto"/>
                                    <w:right w:val="none" w:sz="0" w:space="0" w:color="auto"/>
                                  </w:divBdr>
                                  <w:divsChild>
                                    <w:div w:id="1008486834">
                                      <w:marLeft w:val="0"/>
                                      <w:marRight w:val="0"/>
                                      <w:marTop w:val="0"/>
                                      <w:marBottom w:val="0"/>
                                      <w:divBdr>
                                        <w:top w:val="none" w:sz="0" w:space="0" w:color="auto"/>
                                        <w:left w:val="none" w:sz="0" w:space="0" w:color="auto"/>
                                        <w:bottom w:val="none" w:sz="0" w:space="0" w:color="auto"/>
                                        <w:right w:val="none" w:sz="0" w:space="0" w:color="auto"/>
                                      </w:divBdr>
                                      <w:divsChild>
                                        <w:div w:id="883101905">
                                          <w:marLeft w:val="0"/>
                                          <w:marRight w:val="0"/>
                                          <w:marTop w:val="0"/>
                                          <w:marBottom w:val="0"/>
                                          <w:divBdr>
                                            <w:top w:val="none" w:sz="0" w:space="0" w:color="auto"/>
                                            <w:left w:val="none" w:sz="0" w:space="0" w:color="auto"/>
                                            <w:bottom w:val="none" w:sz="0" w:space="0" w:color="auto"/>
                                            <w:right w:val="none" w:sz="0" w:space="0" w:color="auto"/>
                                          </w:divBdr>
                                          <w:divsChild>
                                            <w:div w:id="1405227037">
                                              <w:marLeft w:val="0"/>
                                              <w:marRight w:val="0"/>
                                              <w:marTop w:val="0"/>
                                              <w:marBottom w:val="0"/>
                                              <w:divBdr>
                                                <w:top w:val="single" w:sz="12" w:space="2" w:color="FFFFCC"/>
                                                <w:left w:val="single" w:sz="12" w:space="2" w:color="FFFFCC"/>
                                                <w:bottom w:val="single" w:sz="12" w:space="2" w:color="FFFFCC"/>
                                                <w:right w:val="single" w:sz="12" w:space="0" w:color="FFFFCC"/>
                                              </w:divBdr>
                                              <w:divsChild>
                                                <w:div w:id="288124417">
                                                  <w:marLeft w:val="0"/>
                                                  <w:marRight w:val="0"/>
                                                  <w:marTop w:val="0"/>
                                                  <w:marBottom w:val="0"/>
                                                  <w:divBdr>
                                                    <w:top w:val="none" w:sz="0" w:space="0" w:color="auto"/>
                                                    <w:left w:val="none" w:sz="0" w:space="0" w:color="auto"/>
                                                    <w:bottom w:val="none" w:sz="0" w:space="0" w:color="auto"/>
                                                    <w:right w:val="none" w:sz="0" w:space="0" w:color="auto"/>
                                                  </w:divBdr>
                                                  <w:divsChild>
                                                    <w:div w:id="1046301091">
                                                      <w:marLeft w:val="0"/>
                                                      <w:marRight w:val="0"/>
                                                      <w:marTop w:val="0"/>
                                                      <w:marBottom w:val="0"/>
                                                      <w:divBdr>
                                                        <w:top w:val="none" w:sz="0" w:space="0" w:color="auto"/>
                                                        <w:left w:val="none" w:sz="0" w:space="0" w:color="auto"/>
                                                        <w:bottom w:val="none" w:sz="0" w:space="0" w:color="auto"/>
                                                        <w:right w:val="none" w:sz="0" w:space="0" w:color="auto"/>
                                                      </w:divBdr>
                                                      <w:divsChild>
                                                        <w:div w:id="1803762807">
                                                          <w:marLeft w:val="0"/>
                                                          <w:marRight w:val="0"/>
                                                          <w:marTop w:val="0"/>
                                                          <w:marBottom w:val="0"/>
                                                          <w:divBdr>
                                                            <w:top w:val="none" w:sz="0" w:space="0" w:color="auto"/>
                                                            <w:left w:val="none" w:sz="0" w:space="0" w:color="auto"/>
                                                            <w:bottom w:val="none" w:sz="0" w:space="0" w:color="auto"/>
                                                            <w:right w:val="none" w:sz="0" w:space="0" w:color="auto"/>
                                                          </w:divBdr>
                                                          <w:divsChild>
                                                            <w:div w:id="1491368838">
                                                              <w:marLeft w:val="0"/>
                                                              <w:marRight w:val="0"/>
                                                              <w:marTop w:val="0"/>
                                                              <w:marBottom w:val="0"/>
                                                              <w:divBdr>
                                                                <w:top w:val="none" w:sz="0" w:space="0" w:color="auto"/>
                                                                <w:left w:val="none" w:sz="0" w:space="0" w:color="auto"/>
                                                                <w:bottom w:val="none" w:sz="0" w:space="0" w:color="auto"/>
                                                                <w:right w:val="none" w:sz="0" w:space="0" w:color="auto"/>
                                                              </w:divBdr>
                                                              <w:divsChild>
                                                                <w:div w:id="1063261144">
                                                                  <w:marLeft w:val="0"/>
                                                                  <w:marRight w:val="0"/>
                                                                  <w:marTop w:val="0"/>
                                                                  <w:marBottom w:val="0"/>
                                                                  <w:divBdr>
                                                                    <w:top w:val="none" w:sz="0" w:space="0" w:color="auto"/>
                                                                    <w:left w:val="none" w:sz="0" w:space="0" w:color="auto"/>
                                                                    <w:bottom w:val="none" w:sz="0" w:space="0" w:color="auto"/>
                                                                    <w:right w:val="none" w:sz="0" w:space="0" w:color="auto"/>
                                                                  </w:divBdr>
                                                                  <w:divsChild>
                                                                    <w:div w:id="1844515976">
                                                                      <w:marLeft w:val="0"/>
                                                                      <w:marRight w:val="0"/>
                                                                      <w:marTop w:val="0"/>
                                                                      <w:marBottom w:val="0"/>
                                                                      <w:divBdr>
                                                                        <w:top w:val="none" w:sz="0" w:space="0" w:color="auto"/>
                                                                        <w:left w:val="none" w:sz="0" w:space="0" w:color="auto"/>
                                                                        <w:bottom w:val="none" w:sz="0" w:space="0" w:color="auto"/>
                                                                        <w:right w:val="none" w:sz="0" w:space="0" w:color="auto"/>
                                                                      </w:divBdr>
                                                                      <w:divsChild>
                                                                        <w:div w:id="1515223165">
                                                                          <w:marLeft w:val="0"/>
                                                                          <w:marRight w:val="0"/>
                                                                          <w:marTop w:val="0"/>
                                                                          <w:marBottom w:val="0"/>
                                                                          <w:divBdr>
                                                                            <w:top w:val="none" w:sz="0" w:space="0" w:color="auto"/>
                                                                            <w:left w:val="none" w:sz="0" w:space="0" w:color="auto"/>
                                                                            <w:bottom w:val="none" w:sz="0" w:space="0" w:color="auto"/>
                                                                            <w:right w:val="none" w:sz="0" w:space="0" w:color="auto"/>
                                                                          </w:divBdr>
                                                                          <w:divsChild>
                                                                            <w:div w:id="1905287260">
                                                                              <w:marLeft w:val="0"/>
                                                                              <w:marRight w:val="0"/>
                                                                              <w:marTop w:val="0"/>
                                                                              <w:marBottom w:val="0"/>
                                                                              <w:divBdr>
                                                                                <w:top w:val="none" w:sz="0" w:space="0" w:color="auto"/>
                                                                                <w:left w:val="none" w:sz="0" w:space="0" w:color="auto"/>
                                                                                <w:bottom w:val="none" w:sz="0" w:space="0" w:color="auto"/>
                                                                                <w:right w:val="none" w:sz="0" w:space="0" w:color="auto"/>
                                                                              </w:divBdr>
                                                                              <w:divsChild>
                                                                                <w:div w:id="1267542442">
                                                                                  <w:marLeft w:val="0"/>
                                                                                  <w:marRight w:val="0"/>
                                                                                  <w:marTop w:val="0"/>
                                                                                  <w:marBottom w:val="0"/>
                                                                                  <w:divBdr>
                                                                                    <w:top w:val="none" w:sz="0" w:space="0" w:color="auto"/>
                                                                                    <w:left w:val="none" w:sz="0" w:space="0" w:color="auto"/>
                                                                                    <w:bottom w:val="none" w:sz="0" w:space="0" w:color="auto"/>
                                                                                    <w:right w:val="none" w:sz="0" w:space="0" w:color="auto"/>
                                                                                  </w:divBdr>
                                                                                  <w:divsChild>
                                                                                    <w:div w:id="1620184310">
                                                                                      <w:marLeft w:val="0"/>
                                                                                      <w:marRight w:val="0"/>
                                                                                      <w:marTop w:val="0"/>
                                                                                      <w:marBottom w:val="0"/>
                                                                                      <w:divBdr>
                                                                                        <w:top w:val="none" w:sz="0" w:space="0" w:color="auto"/>
                                                                                        <w:left w:val="none" w:sz="0" w:space="0" w:color="auto"/>
                                                                                        <w:bottom w:val="none" w:sz="0" w:space="0" w:color="auto"/>
                                                                                        <w:right w:val="none" w:sz="0" w:space="0" w:color="auto"/>
                                                                                      </w:divBdr>
                                                                                      <w:divsChild>
                                                                                        <w:div w:id="1271090761">
                                                                                          <w:marLeft w:val="0"/>
                                                                                          <w:marRight w:val="120"/>
                                                                                          <w:marTop w:val="0"/>
                                                                                          <w:marBottom w:val="150"/>
                                                                                          <w:divBdr>
                                                                                            <w:top w:val="single" w:sz="2" w:space="0" w:color="EFEFEF"/>
                                                                                            <w:left w:val="single" w:sz="6" w:space="0" w:color="EFEFEF"/>
                                                                                            <w:bottom w:val="single" w:sz="6" w:space="0" w:color="E2E2E2"/>
                                                                                            <w:right w:val="single" w:sz="6" w:space="0" w:color="EFEFEF"/>
                                                                                          </w:divBdr>
                                                                                          <w:divsChild>
                                                                                            <w:div w:id="1508326886">
                                                                                              <w:marLeft w:val="0"/>
                                                                                              <w:marRight w:val="0"/>
                                                                                              <w:marTop w:val="0"/>
                                                                                              <w:marBottom w:val="0"/>
                                                                                              <w:divBdr>
                                                                                                <w:top w:val="none" w:sz="0" w:space="0" w:color="auto"/>
                                                                                                <w:left w:val="none" w:sz="0" w:space="0" w:color="auto"/>
                                                                                                <w:bottom w:val="none" w:sz="0" w:space="0" w:color="auto"/>
                                                                                                <w:right w:val="none" w:sz="0" w:space="0" w:color="auto"/>
                                                                                              </w:divBdr>
                                                                                              <w:divsChild>
                                                                                                <w:div w:id="1937320675">
                                                                                                  <w:marLeft w:val="0"/>
                                                                                                  <w:marRight w:val="0"/>
                                                                                                  <w:marTop w:val="0"/>
                                                                                                  <w:marBottom w:val="0"/>
                                                                                                  <w:divBdr>
                                                                                                    <w:top w:val="none" w:sz="0" w:space="0" w:color="auto"/>
                                                                                                    <w:left w:val="none" w:sz="0" w:space="0" w:color="auto"/>
                                                                                                    <w:bottom w:val="none" w:sz="0" w:space="0" w:color="auto"/>
                                                                                                    <w:right w:val="none" w:sz="0" w:space="0" w:color="auto"/>
                                                                                                  </w:divBdr>
                                                                                                  <w:divsChild>
                                                                                                    <w:div w:id="1504583885">
                                                                                                      <w:marLeft w:val="0"/>
                                                                                                      <w:marRight w:val="0"/>
                                                                                                      <w:marTop w:val="0"/>
                                                                                                      <w:marBottom w:val="0"/>
                                                                                                      <w:divBdr>
                                                                                                        <w:top w:val="none" w:sz="0" w:space="0" w:color="auto"/>
                                                                                                        <w:left w:val="none" w:sz="0" w:space="0" w:color="auto"/>
                                                                                                        <w:bottom w:val="none" w:sz="0" w:space="0" w:color="auto"/>
                                                                                                        <w:right w:val="none" w:sz="0" w:space="0" w:color="auto"/>
                                                                                                      </w:divBdr>
                                                                                                      <w:divsChild>
                                                                                                        <w:div w:id="16857925">
                                                                                                          <w:marLeft w:val="0"/>
                                                                                                          <w:marRight w:val="0"/>
                                                                                                          <w:marTop w:val="0"/>
                                                                                                          <w:marBottom w:val="0"/>
                                                                                                          <w:divBdr>
                                                                                                            <w:top w:val="none" w:sz="0" w:space="0" w:color="auto"/>
                                                                                                            <w:left w:val="none" w:sz="0" w:space="0" w:color="auto"/>
                                                                                                            <w:bottom w:val="none" w:sz="0" w:space="0" w:color="auto"/>
                                                                                                            <w:right w:val="none" w:sz="0" w:space="0" w:color="auto"/>
                                                                                                          </w:divBdr>
                                                                                                          <w:divsChild>
                                                                                                            <w:div w:id="657272738">
                                                                                                              <w:marLeft w:val="0"/>
                                                                                                              <w:marRight w:val="0"/>
                                                                                                              <w:marTop w:val="0"/>
                                                                                                              <w:marBottom w:val="0"/>
                                                                                                              <w:divBdr>
                                                                                                                <w:top w:val="single" w:sz="2" w:space="4" w:color="D8D8D8"/>
                                                                                                                <w:left w:val="single" w:sz="2" w:space="0" w:color="D8D8D8"/>
                                                                                                                <w:bottom w:val="single" w:sz="2" w:space="4" w:color="D8D8D8"/>
                                                                                                                <w:right w:val="single" w:sz="2" w:space="0" w:color="D8D8D8"/>
                                                                                                              </w:divBdr>
                                                                                                              <w:divsChild>
                                                                                                                <w:div w:id="1411808392">
                                                                                                                  <w:marLeft w:val="225"/>
                                                                                                                  <w:marRight w:val="225"/>
                                                                                                                  <w:marTop w:val="75"/>
                                                                                                                  <w:marBottom w:val="75"/>
                                                                                                                  <w:divBdr>
                                                                                                                    <w:top w:val="none" w:sz="0" w:space="0" w:color="auto"/>
                                                                                                                    <w:left w:val="none" w:sz="0" w:space="0" w:color="auto"/>
                                                                                                                    <w:bottom w:val="none" w:sz="0" w:space="0" w:color="auto"/>
                                                                                                                    <w:right w:val="none" w:sz="0" w:space="0" w:color="auto"/>
                                                                                                                  </w:divBdr>
                                                                                                                  <w:divsChild>
                                                                                                                    <w:div w:id="784933199">
                                                                                                                      <w:marLeft w:val="0"/>
                                                                                                                      <w:marRight w:val="0"/>
                                                                                                                      <w:marTop w:val="0"/>
                                                                                                                      <w:marBottom w:val="0"/>
                                                                                                                      <w:divBdr>
                                                                                                                        <w:top w:val="single" w:sz="6" w:space="0" w:color="auto"/>
                                                                                                                        <w:left w:val="single" w:sz="6" w:space="0" w:color="auto"/>
                                                                                                                        <w:bottom w:val="single" w:sz="6" w:space="0" w:color="auto"/>
                                                                                                                        <w:right w:val="single" w:sz="6" w:space="0" w:color="auto"/>
                                                                                                                      </w:divBdr>
                                                                                                                      <w:divsChild>
                                                                                                                        <w:div w:id="6300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0461848">
      <w:bodyDiv w:val="1"/>
      <w:marLeft w:val="0"/>
      <w:marRight w:val="0"/>
      <w:marTop w:val="0"/>
      <w:marBottom w:val="0"/>
      <w:divBdr>
        <w:top w:val="none" w:sz="0" w:space="0" w:color="auto"/>
        <w:left w:val="none" w:sz="0" w:space="0" w:color="auto"/>
        <w:bottom w:val="none" w:sz="0" w:space="0" w:color="auto"/>
        <w:right w:val="none" w:sz="0" w:space="0" w:color="auto"/>
      </w:divBdr>
    </w:div>
    <w:div w:id="2113089595">
      <w:bodyDiv w:val="1"/>
      <w:marLeft w:val="0"/>
      <w:marRight w:val="0"/>
      <w:marTop w:val="0"/>
      <w:marBottom w:val="0"/>
      <w:divBdr>
        <w:top w:val="none" w:sz="0" w:space="0" w:color="auto"/>
        <w:left w:val="none" w:sz="0" w:space="0" w:color="auto"/>
        <w:bottom w:val="none" w:sz="0" w:space="0" w:color="auto"/>
        <w:right w:val="none" w:sz="0" w:space="0" w:color="auto"/>
      </w:divBdr>
    </w:div>
    <w:div w:id="2122604358">
      <w:bodyDiv w:val="1"/>
      <w:marLeft w:val="0"/>
      <w:marRight w:val="0"/>
      <w:marTop w:val="0"/>
      <w:marBottom w:val="0"/>
      <w:divBdr>
        <w:top w:val="none" w:sz="0" w:space="0" w:color="auto"/>
        <w:left w:val="none" w:sz="0" w:space="0" w:color="auto"/>
        <w:bottom w:val="none" w:sz="0" w:space="0" w:color="auto"/>
        <w:right w:val="none" w:sz="0" w:space="0" w:color="auto"/>
      </w:divBdr>
    </w:div>
    <w:div w:id="2136290858">
      <w:bodyDiv w:val="1"/>
      <w:marLeft w:val="0"/>
      <w:marRight w:val="0"/>
      <w:marTop w:val="0"/>
      <w:marBottom w:val="0"/>
      <w:divBdr>
        <w:top w:val="none" w:sz="0" w:space="0" w:color="auto"/>
        <w:left w:val="none" w:sz="0" w:space="0" w:color="auto"/>
        <w:bottom w:val="none" w:sz="0" w:space="0" w:color="auto"/>
        <w:right w:val="none" w:sz="0" w:space="0" w:color="auto"/>
      </w:divBdr>
    </w:div>
    <w:div w:id="2145848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aimex.org.mx/saimex/solicitud/downloadAttach/648448.page"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onografias.com/trabajos14/verific-servicios/verific-servicios.shtml" TargetMode="External"/><Relationship Id="rId23" Type="http://schemas.openxmlformats.org/officeDocument/2006/relationships/footer" Target="footer2.xml"/><Relationship Id="rId10" Type="http://schemas.openxmlformats.org/officeDocument/2006/relationships/hyperlink" Target="https://www.saimex.org.mx/saimex/solicitud/downloadAttach/636076.pag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saimex.org.mx/saimex/solicitud/downloadAttach/636075.page" TargetMode="External"/><Relationship Id="rId14" Type="http://schemas.openxmlformats.org/officeDocument/2006/relationships/image" Target="media/image4.PNG"/><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osfem.gob.mx/04_Normatividad/doc/Normatividad/2019/19.-LineamInfMensualMpal_201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B0E7C-79DC-48B2-8C89-F5951D814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7878</Words>
  <Characters>43334</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USUARIO</cp:lastModifiedBy>
  <cp:revision>3</cp:revision>
  <cp:lastPrinted>2019-04-03T23:22:00Z</cp:lastPrinted>
  <dcterms:created xsi:type="dcterms:W3CDTF">2019-05-24T17:18:00Z</dcterms:created>
  <dcterms:modified xsi:type="dcterms:W3CDTF">2019-08-06T16:17:00Z</dcterms:modified>
</cp:coreProperties>
</file>